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480F" w:rsidRPr="00256E66" w:rsidRDefault="00DC480F" w:rsidP="00DC480F">
      <w:pPr>
        <w:pBdr>
          <w:bottom w:val="single" w:sz="4" w:space="1" w:color="auto"/>
        </w:pBdr>
        <w:spacing w:before="120" w:line="240" w:lineRule="atLeast"/>
        <w:jc w:val="center"/>
        <w:rPr>
          <w:b/>
          <w:sz w:val="32"/>
          <w:szCs w:val="32"/>
        </w:rPr>
      </w:pPr>
      <w:r w:rsidRPr="00256E66">
        <w:rPr>
          <w:b/>
          <w:sz w:val="32"/>
          <w:szCs w:val="32"/>
        </w:rPr>
        <w:t>OBEC</w:t>
      </w:r>
      <w:r w:rsidR="00B31689">
        <w:rPr>
          <w:b/>
          <w:sz w:val="32"/>
          <w:szCs w:val="32"/>
        </w:rPr>
        <w:t xml:space="preserve"> Víťazovce, Víťazovce 90, 067 24  Víťazovce</w:t>
      </w:r>
      <w:r w:rsidRPr="00256E66">
        <w:rPr>
          <w:b/>
          <w:sz w:val="32"/>
          <w:szCs w:val="32"/>
        </w:rPr>
        <w:t xml:space="preserve"> </w:t>
      </w:r>
    </w:p>
    <w:p w:rsidR="00DC480F" w:rsidRPr="008C774A" w:rsidRDefault="00DC480F" w:rsidP="00DC480F">
      <w:pPr>
        <w:spacing w:before="120" w:line="240" w:lineRule="atLeast"/>
        <w:jc w:val="both"/>
        <w:rPr>
          <w:sz w:val="24"/>
        </w:rPr>
      </w:pPr>
      <w:r w:rsidRPr="008C774A">
        <w:rPr>
          <w:sz w:val="24"/>
        </w:rPr>
        <w:t>Č</w:t>
      </w:r>
      <w:r>
        <w:rPr>
          <w:sz w:val="24"/>
        </w:rPr>
        <w:t>. p.</w:t>
      </w:r>
      <w:r w:rsidRPr="008C774A">
        <w:rPr>
          <w:sz w:val="24"/>
        </w:rPr>
        <w:t>:</w:t>
      </w:r>
      <w:r w:rsidR="00B31689">
        <w:rPr>
          <w:sz w:val="24"/>
        </w:rPr>
        <w:t xml:space="preserve"> VI-2025/170-OU</w:t>
      </w:r>
    </w:p>
    <w:p w:rsidR="00DC480F" w:rsidRPr="008C774A" w:rsidRDefault="00DC480F" w:rsidP="00DC480F">
      <w:pPr>
        <w:spacing w:before="120" w:line="240" w:lineRule="atLeast"/>
        <w:rPr>
          <w:b/>
          <w:sz w:val="24"/>
        </w:rPr>
      </w:pPr>
    </w:p>
    <w:p w:rsidR="00DC480F" w:rsidRDefault="00DC480F" w:rsidP="00DC480F">
      <w:pPr>
        <w:spacing w:before="120" w:line="240" w:lineRule="atLeast"/>
        <w:rPr>
          <w:sz w:val="24"/>
        </w:rPr>
      </w:pPr>
      <w:r w:rsidRPr="008C774A">
        <w:rPr>
          <w:sz w:val="24"/>
        </w:rPr>
        <w:t xml:space="preserve"> </w:t>
      </w:r>
    </w:p>
    <w:p w:rsidR="00DC480F" w:rsidRDefault="00DC480F" w:rsidP="00DC480F">
      <w:pPr>
        <w:spacing w:before="120" w:line="240" w:lineRule="atLeast"/>
        <w:rPr>
          <w:sz w:val="24"/>
        </w:rPr>
      </w:pPr>
    </w:p>
    <w:p w:rsidR="00DC480F" w:rsidRPr="008C774A" w:rsidRDefault="00DC480F" w:rsidP="00DC480F">
      <w:pPr>
        <w:spacing w:before="120" w:line="240" w:lineRule="atLeast"/>
        <w:rPr>
          <w:sz w:val="24"/>
        </w:rPr>
      </w:pPr>
      <w:r w:rsidRPr="008C774A">
        <w:rPr>
          <w:sz w:val="24"/>
        </w:rPr>
        <w:t>S  c  h  v  a  ľ  u  j  e  m :</w:t>
      </w:r>
    </w:p>
    <w:p w:rsidR="00DC480F" w:rsidRPr="008C774A" w:rsidRDefault="00DC480F" w:rsidP="00DC480F">
      <w:pPr>
        <w:spacing w:before="120" w:line="240" w:lineRule="atLeast"/>
        <w:rPr>
          <w:sz w:val="24"/>
        </w:rPr>
      </w:pPr>
    </w:p>
    <w:p w:rsidR="00DC480F" w:rsidRPr="008C774A" w:rsidRDefault="00DC480F" w:rsidP="00DC480F">
      <w:pPr>
        <w:spacing w:before="120" w:line="240" w:lineRule="atLeast"/>
        <w:rPr>
          <w:sz w:val="24"/>
        </w:rPr>
      </w:pPr>
    </w:p>
    <w:p w:rsidR="00DC480F" w:rsidRPr="008C774A" w:rsidRDefault="00DC480F" w:rsidP="00DC480F">
      <w:pPr>
        <w:spacing w:before="120" w:line="240" w:lineRule="atLeast"/>
        <w:jc w:val="both"/>
        <w:rPr>
          <w:sz w:val="24"/>
        </w:rPr>
      </w:pPr>
    </w:p>
    <w:p w:rsidR="00DC480F" w:rsidRPr="008C774A" w:rsidRDefault="00DC480F" w:rsidP="00B31689">
      <w:pPr>
        <w:spacing w:before="120" w:line="240" w:lineRule="atLeast"/>
        <w:jc w:val="right"/>
        <w:rPr>
          <w:sz w:val="24"/>
        </w:rPr>
      </w:pPr>
      <w:bookmarkStart w:id="0" w:name="_GoBack"/>
      <w:bookmarkEnd w:id="0"/>
      <w:r>
        <w:rPr>
          <w:sz w:val="24"/>
        </w:rPr>
        <w:t>..............................................</w:t>
      </w:r>
      <w:r w:rsidRPr="008C774A">
        <w:rPr>
          <w:sz w:val="24"/>
        </w:rPr>
        <w:t xml:space="preserve">                            </w:t>
      </w:r>
    </w:p>
    <w:p w:rsidR="00DC480F" w:rsidRDefault="00DC480F" w:rsidP="00B31689">
      <w:pPr>
        <w:jc w:val="right"/>
        <w:rPr>
          <w:bCs/>
          <w:sz w:val="24"/>
        </w:rPr>
      </w:pPr>
      <w:r w:rsidRPr="008C774A">
        <w:rPr>
          <w:color w:val="FF0000"/>
          <w:sz w:val="24"/>
        </w:rPr>
        <w:t xml:space="preserve"> </w:t>
      </w:r>
      <w:r w:rsidR="00B31689">
        <w:rPr>
          <w:color w:val="FF0000"/>
          <w:sz w:val="24"/>
        </w:rPr>
        <w:t xml:space="preserve"> </w:t>
      </w:r>
      <w:r w:rsidRPr="008C774A">
        <w:rPr>
          <w:bCs/>
          <w:sz w:val="24"/>
        </w:rPr>
        <w:t xml:space="preserve">Ing. </w:t>
      </w:r>
      <w:r w:rsidR="00B31689">
        <w:rPr>
          <w:bCs/>
          <w:sz w:val="24"/>
        </w:rPr>
        <w:t xml:space="preserve">Veronika </w:t>
      </w:r>
      <w:proofErr w:type="spellStart"/>
      <w:r w:rsidR="00B31689">
        <w:rPr>
          <w:bCs/>
          <w:sz w:val="24"/>
        </w:rPr>
        <w:t>Pošiková</w:t>
      </w:r>
      <w:proofErr w:type="spellEnd"/>
      <w:r w:rsidR="00B31689">
        <w:rPr>
          <w:bCs/>
          <w:sz w:val="24"/>
        </w:rPr>
        <w:t xml:space="preserve">     </w:t>
      </w:r>
    </w:p>
    <w:p w:rsidR="00DC480F" w:rsidRPr="00DC480F" w:rsidRDefault="00DC480F" w:rsidP="00B31689">
      <w:pPr>
        <w:jc w:val="right"/>
        <w:rPr>
          <w:bCs/>
          <w:sz w:val="24"/>
        </w:rPr>
      </w:pPr>
      <w:r>
        <w:rPr>
          <w:bCs/>
          <w:sz w:val="24"/>
        </w:rPr>
        <w:t xml:space="preserve">        </w:t>
      </w:r>
      <w:r w:rsidR="00B31689">
        <w:rPr>
          <w:bCs/>
          <w:sz w:val="24"/>
        </w:rPr>
        <w:t xml:space="preserve"> </w:t>
      </w:r>
      <w:r>
        <w:rPr>
          <w:bCs/>
          <w:sz w:val="24"/>
        </w:rPr>
        <w:t>Starost</w:t>
      </w:r>
      <w:r w:rsidR="00B31689">
        <w:rPr>
          <w:bCs/>
          <w:sz w:val="24"/>
        </w:rPr>
        <w:t>ka obce Víťazovce</w:t>
      </w:r>
    </w:p>
    <w:p w:rsidR="00DC480F" w:rsidRDefault="00DC480F" w:rsidP="00DC480F">
      <w:pPr>
        <w:pStyle w:val="Oznaitext"/>
        <w:tabs>
          <w:tab w:val="left" w:pos="9356"/>
        </w:tabs>
        <w:ind w:left="0" w:right="-2"/>
        <w:jc w:val="center"/>
        <w:rPr>
          <w:rFonts w:ascii="Arial" w:hAnsi="Arial" w:cs="Arial"/>
          <w:b/>
          <w:outline/>
          <w:color w:val="000000"/>
          <w:sz w:val="72"/>
          <w:szCs w:val="72"/>
          <w14:textOutline w14:w="9525" w14:cap="flat" w14:cmpd="sng" w14:algn="ctr">
            <w14:solidFill>
              <w14:srgbClr w14:val="000000"/>
            </w14:solidFill>
            <w14:prstDash w14:val="solid"/>
            <w14:round/>
          </w14:textOutline>
          <w14:textFill>
            <w14:noFill/>
          </w14:textFill>
        </w:rPr>
      </w:pPr>
    </w:p>
    <w:p w:rsidR="00716135" w:rsidRPr="00974400" w:rsidRDefault="00D12E37" w:rsidP="00DC480F">
      <w:pPr>
        <w:pStyle w:val="Oznaitext"/>
        <w:tabs>
          <w:tab w:val="left" w:pos="9356"/>
        </w:tabs>
        <w:ind w:left="0" w:right="-2"/>
        <w:jc w:val="center"/>
        <w:rPr>
          <w:rFonts w:ascii="Arial" w:hAnsi="Arial" w:cs="Arial"/>
          <w:b/>
          <w:outline/>
          <w:color w:val="000000"/>
          <w:sz w:val="72"/>
          <w:szCs w:val="72"/>
          <w14:textOutline w14:w="9525" w14:cap="flat" w14:cmpd="sng" w14:algn="ctr">
            <w14:solidFill>
              <w14:srgbClr w14:val="000000"/>
            </w14:solidFill>
            <w14:prstDash w14:val="solid"/>
            <w14:round/>
          </w14:textOutline>
          <w14:textFill>
            <w14:noFill/>
          </w14:textFill>
        </w:rPr>
      </w:pPr>
      <w:r>
        <w:rPr>
          <w:noProof/>
        </w:rPr>
        <w:drawing>
          <wp:inline distT="0" distB="0" distL="0" distR="0" wp14:anchorId="6923D06E" wp14:editId="01C8A57A">
            <wp:extent cx="1515110" cy="1664970"/>
            <wp:effectExtent l="0" t="0" r="8890" b="0"/>
            <wp:docPr id="2" name="Obrázok 2"/>
            <wp:cNvGraphicFramePr/>
            <a:graphic xmlns:a="http://schemas.openxmlformats.org/drawingml/2006/main">
              <a:graphicData uri="http://schemas.openxmlformats.org/drawingml/2006/picture">
                <pic:pic xmlns:pic="http://schemas.openxmlformats.org/drawingml/2006/picture">
                  <pic:nvPicPr>
                    <pic:cNvPr id="2" name="Obrázok 2"/>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5110" cy="1664970"/>
                    </a:xfrm>
                    <a:prstGeom prst="rect">
                      <a:avLst/>
                    </a:prstGeom>
                    <a:noFill/>
                    <a:ln>
                      <a:noFill/>
                    </a:ln>
                  </pic:spPr>
                </pic:pic>
              </a:graphicData>
            </a:graphic>
          </wp:inline>
        </w:drawing>
      </w:r>
    </w:p>
    <w:p w:rsidR="00716135" w:rsidRDefault="00716135" w:rsidP="00716135">
      <w:pPr>
        <w:pStyle w:val="Oznaitext"/>
        <w:tabs>
          <w:tab w:val="left" w:pos="9356"/>
        </w:tabs>
        <w:ind w:left="0" w:right="-2"/>
        <w:jc w:val="center"/>
        <w:rPr>
          <w:rFonts w:ascii="Arial" w:hAnsi="Arial" w:cs="Arial"/>
          <w:b/>
          <w:sz w:val="40"/>
          <w:szCs w:val="40"/>
        </w:rPr>
      </w:pPr>
    </w:p>
    <w:p w:rsidR="00716135" w:rsidRPr="00716135" w:rsidRDefault="00C17521" w:rsidP="005760E6">
      <w:pPr>
        <w:pStyle w:val="Oznaitext"/>
        <w:tabs>
          <w:tab w:val="left" w:pos="9000"/>
          <w:tab w:val="left" w:pos="9923"/>
        </w:tabs>
        <w:ind w:left="360" w:right="23"/>
        <w:jc w:val="center"/>
        <w:rPr>
          <w:rFonts w:cs="Arial"/>
          <w:b/>
          <w:caps/>
          <w:color w:val="FF0000"/>
          <w:sz w:val="56"/>
          <w:szCs w:val="56"/>
        </w:rPr>
      </w:pPr>
      <w:r>
        <w:rPr>
          <w:rFonts w:cs="Arial"/>
          <w:b/>
          <w:caps/>
          <w:sz w:val="56"/>
          <w:szCs w:val="56"/>
        </w:rPr>
        <w:t>ODPO</w:t>
      </w:r>
      <w:r w:rsidR="005760E6">
        <w:rPr>
          <w:rFonts w:cs="Arial"/>
          <w:b/>
          <w:caps/>
          <w:sz w:val="56"/>
          <w:szCs w:val="56"/>
        </w:rPr>
        <w:t>RÚČANIA A OPATRENIA OCHRANY OBYV</w:t>
      </w:r>
      <w:r>
        <w:rPr>
          <w:rFonts w:cs="Arial"/>
          <w:b/>
          <w:caps/>
          <w:sz w:val="56"/>
          <w:szCs w:val="56"/>
        </w:rPr>
        <w:t>ATEĽSTVA POČAS TERORISTICKéHO ÚTOKU</w:t>
      </w:r>
    </w:p>
    <w:p w:rsidR="00716135" w:rsidRDefault="00716135" w:rsidP="00716135">
      <w:pPr>
        <w:pStyle w:val="Oznaitext"/>
        <w:tabs>
          <w:tab w:val="left" w:pos="9356"/>
        </w:tabs>
        <w:ind w:left="0" w:right="-2"/>
        <w:jc w:val="center"/>
        <w:rPr>
          <w:rFonts w:ascii="Arial" w:hAnsi="Arial" w:cs="Arial"/>
          <w:b/>
          <w:sz w:val="56"/>
          <w:szCs w:val="56"/>
        </w:rPr>
      </w:pPr>
    </w:p>
    <w:p w:rsidR="00716135" w:rsidRPr="00974400" w:rsidRDefault="00716135" w:rsidP="00716135">
      <w:pPr>
        <w:pStyle w:val="Oznaitext"/>
        <w:tabs>
          <w:tab w:val="left" w:pos="9356"/>
        </w:tabs>
        <w:ind w:left="0" w:right="-2"/>
        <w:jc w:val="center"/>
        <w:rPr>
          <w:rFonts w:ascii="Arial" w:hAnsi="Arial" w:cs="Arial"/>
          <w:b/>
          <w:outline/>
          <w:color w:val="000000"/>
          <w:sz w:val="56"/>
          <w:szCs w:val="56"/>
          <w14:textOutline w14:w="9525" w14:cap="flat" w14:cmpd="sng" w14:algn="ctr">
            <w14:solidFill>
              <w14:srgbClr w14:val="000000"/>
            </w14:solidFill>
            <w14:prstDash w14:val="solid"/>
            <w14:round/>
          </w14:textOutline>
          <w14:textFill>
            <w14:noFill/>
          </w14:textFill>
        </w:rPr>
      </w:pPr>
    </w:p>
    <w:p w:rsidR="00716135" w:rsidRDefault="00716135" w:rsidP="00716135">
      <w:pPr>
        <w:pStyle w:val="Oznaitext"/>
        <w:tabs>
          <w:tab w:val="left" w:pos="9356"/>
        </w:tabs>
        <w:ind w:left="0" w:right="-2"/>
        <w:rPr>
          <w:rFonts w:ascii="Arial" w:hAnsi="Arial" w:cs="Arial"/>
          <w:b/>
          <w:sz w:val="22"/>
          <w:szCs w:val="22"/>
        </w:rPr>
      </w:pPr>
    </w:p>
    <w:p w:rsidR="00716135" w:rsidRDefault="00716135" w:rsidP="00716135">
      <w:pPr>
        <w:pStyle w:val="Oznaitext"/>
        <w:tabs>
          <w:tab w:val="left" w:pos="9356"/>
        </w:tabs>
        <w:ind w:left="0" w:right="-2"/>
        <w:rPr>
          <w:rFonts w:ascii="Arial" w:hAnsi="Arial" w:cs="Arial"/>
          <w:b/>
          <w:sz w:val="22"/>
          <w:szCs w:val="22"/>
        </w:rPr>
      </w:pPr>
    </w:p>
    <w:p w:rsidR="00716135" w:rsidRDefault="00716135" w:rsidP="00716135">
      <w:pPr>
        <w:pStyle w:val="Oznaitext"/>
        <w:tabs>
          <w:tab w:val="left" w:pos="9356"/>
        </w:tabs>
        <w:ind w:left="0" w:right="-2"/>
        <w:rPr>
          <w:rFonts w:ascii="Arial" w:hAnsi="Arial" w:cs="Arial"/>
          <w:b/>
          <w:sz w:val="22"/>
          <w:szCs w:val="22"/>
        </w:rPr>
      </w:pPr>
    </w:p>
    <w:p w:rsidR="00D12E37" w:rsidRDefault="00D12E37" w:rsidP="00716135">
      <w:pPr>
        <w:pStyle w:val="Oznaitext"/>
        <w:tabs>
          <w:tab w:val="left" w:pos="9356"/>
        </w:tabs>
        <w:ind w:left="0" w:right="-2"/>
        <w:rPr>
          <w:rFonts w:ascii="Arial" w:hAnsi="Arial" w:cs="Arial"/>
          <w:b/>
          <w:sz w:val="22"/>
          <w:szCs w:val="22"/>
        </w:rPr>
      </w:pPr>
    </w:p>
    <w:p w:rsidR="00716135" w:rsidRDefault="00716135" w:rsidP="00716135">
      <w:pPr>
        <w:pStyle w:val="Oznaitext"/>
        <w:tabs>
          <w:tab w:val="left" w:pos="9356"/>
        </w:tabs>
        <w:ind w:left="0" w:right="-2"/>
        <w:rPr>
          <w:rFonts w:ascii="Arial" w:hAnsi="Arial" w:cs="Arial"/>
          <w:b/>
          <w:sz w:val="22"/>
          <w:szCs w:val="22"/>
        </w:rPr>
      </w:pPr>
    </w:p>
    <w:p w:rsidR="00716135" w:rsidRDefault="00716135" w:rsidP="00716135">
      <w:pPr>
        <w:ind w:left="360"/>
        <w:jc w:val="center"/>
        <w:rPr>
          <w:sz w:val="24"/>
          <w:szCs w:val="24"/>
        </w:rPr>
      </w:pPr>
      <w:r>
        <w:rPr>
          <w:color w:val="000000"/>
          <w:sz w:val="24"/>
          <w:szCs w:val="28"/>
        </w:rPr>
        <w:t>* 202</w:t>
      </w:r>
      <w:r w:rsidR="00C17521">
        <w:rPr>
          <w:color w:val="000000"/>
          <w:sz w:val="24"/>
          <w:szCs w:val="28"/>
        </w:rPr>
        <w:t xml:space="preserve">5 </w:t>
      </w:r>
      <w:r>
        <w:rPr>
          <w:color w:val="000000"/>
          <w:sz w:val="24"/>
          <w:szCs w:val="28"/>
        </w:rPr>
        <w:t>*</w:t>
      </w:r>
    </w:p>
    <w:p w:rsidR="00716135" w:rsidRDefault="00716135" w:rsidP="00716135">
      <w:pPr>
        <w:pStyle w:val="Oznaitext"/>
        <w:tabs>
          <w:tab w:val="left" w:pos="9356"/>
        </w:tabs>
        <w:ind w:left="0" w:right="-2"/>
        <w:rPr>
          <w:rFonts w:ascii="Arial" w:hAnsi="Arial" w:cs="Arial"/>
          <w:b/>
          <w:sz w:val="22"/>
          <w:szCs w:val="22"/>
        </w:rPr>
      </w:pPr>
    </w:p>
    <w:p w:rsidR="00DC480F" w:rsidRDefault="00A06C7D">
      <w:pPr>
        <w:pStyle w:val="Oznaitext"/>
        <w:tabs>
          <w:tab w:val="left" w:pos="9000"/>
          <w:tab w:val="left" w:pos="9923"/>
        </w:tabs>
        <w:ind w:left="0" w:right="23"/>
        <w:rPr>
          <w:rFonts w:ascii="Arial" w:hAnsi="Arial" w:cs="Arial"/>
          <w:sz w:val="20"/>
        </w:rPr>
      </w:pPr>
      <w:r>
        <w:rPr>
          <w:rFonts w:ascii="Arial" w:hAnsi="Arial" w:cs="Arial"/>
          <w:sz w:val="20"/>
        </w:rPr>
        <w:t xml:space="preserve">                       </w:t>
      </w:r>
      <w:r w:rsidR="005760E6">
        <w:rPr>
          <w:rFonts w:ascii="Arial" w:hAnsi="Arial" w:cs="Arial"/>
          <w:sz w:val="20"/>
        </w:rPr>
        <w:t xml:space="preserve">                             </w:t>
      </w:r>
      <w:r>
        <w:rPr>
          <w:rFonts w:ascii="Arial" w:hAnsi="Arial" w:cs="Arial"/>
          <w:sz w:val="20"/>
        </w:rPr>
        <w:t xml:space="preserve">                                            </w:t>
      </w:r>
    </w:p>
    <w:p w:rsidR="00DC480F" w:rsidRDefault="00DC480F">
      <w:pPr>
        <w:pStyle w:val="Oznaitext"/>
        <w:tabs>
          <w:tab w:val="left" w:pos="9000"/>
          <w:tab w:val="left" w:pos="9923"/>
        </w:tabs>
        <w:ind w:left="0" w:right="23"/>
        <w:rPr>
          <w:rFonts w:ascii="Arial" w:hAnsi="Arial" w:cs="Arial"/>
          <w:sz w:val="20"/>
        </w:rPr>
      </w:pPr>
    </w:p>
    <w:p w:rsidR="00DC480F" w:rsidRDefault="00DC480F">
      <w:pPr>
        <w:pStyle w:val="Oznaitext"/>
        <w:tabs>
          <w:tab w:val="left" w:pos="9000"/>
          <w:tab w:val="left" w:pos="9923"/>
        </w:tabs>
        <w:ind w:left="0" w:right="23"/>
        <w:rPr>
          <w:rFonts w:ascii="Arial" w:hAnsi="Arial" w:cs="Arial"/>
          <w:sz w:val="20"/>
        </w:rPr>
      </w:pPr>
    </w:p>
    <w:p w:rsidR="00A06C7D" w:rsidRDefault="00A06C7D">
      <w:pPr>
        <w:pStyle w:val="Oznaitext"/>
        <w:tabs>
          <w:tab w:val="left" w:pos="9000"/>
          <w:tab w:val="left" w:pos="9923"/>
        </w:tabs>
        <w:ind w:left="0" w:right="23"/>
        <w:rPr>
          <w:rFonts w:ascii="Arial" w:hAnsi="Arial" w:cs="Arial"/>
          <w:sz w:val="20"/>
        </w:rPr>
      </w:pPr>
      <w:r>
        <w:rPr>
          <w:rFonts w:ascii="Arial" w:hAnsi="Arial" w:cs="Arial"/>
          <w:sz w:val="20"/>
        </w:rPr>
        <w:t xml:space="preserve">                                                                                                                                                                                                                                                                                                                                                                                                                                                                                                                                                                                                                                                                                                                                                                                       </w:t>
      </w:r>
    </w:p>
    <w:p w:rsidR="00A06C7D" w:rsidRDefault="00A06C7D">
      <w:pPr>
        <w:pStyle w:val="Oznaitext"/>
        <w:tabs>
          <w:tab w:val="left" w:pos="9000"/>
          <w:tab w:val="left" w:pos="9923"/>
        </w:tabs>
        <w:ind w:left="0" w:right="23"/>
        <w:rPr>
          <w:sz w:val="20"/>
        </w:rPr>
      </w:pPr>
      <w:r>
        <w:rPr>
          <w:sz w:val="20"/>
        </w:rPr>
        <w:t xml:space="preserve">                          </w:t>
      </w:r>
    </w:p>
    <w:p w:rsidR="00020649" w:rsidRPr="00072A77" w:rsidRDefault="00C17521" w:rsidP="00C17521">
      <w:pPr>
        <w:pStyle w:val="Oznaitext"/>
        <w:tabs>
          <w:tab w:val="left" w:pos="9000"/>
          <w:tab w:val="left" w:pos="9923"/>
        </w:tabs>
        <w:ind w:left="0" w:right="23"/>
        <w:jc w:val="center"/>
        <w:rPr>
          <w:b/>
          <w:szCs w:val="28"/>
          <w:u w:val="single"/>
        </w:rPr>
      </w:pPr>
      <w:r w:rsidRPr="00072A77">
        <w:rPr>
          <w:b/>
          <w:szCs w:val="28"/>
          <w:u w:val="single"/>
        </w:rPr>
        <w:lastRenderedPageBreak/>
        <w:t>ÚVODNÁ ČASŤ</w:t>
      </w:r>
    </w:p>
    <w:p w:rsidR="00C17521" w:rsidRDefault="00C17521" w:rsidP="00716135">
      <w:pPr>
        <w:pStyle w:val="Oznaitext"/>
        <w:tabs>
          <w:tab w:val="left" w:pos="9000"/>
          <w:tab w:val="left" w:pos="9923"/>
        </w:tabs>
        <w:ind w:left="0" w:right="23"/>
        <w:rPr>
          <w:rFonts w:ascii="Arial" w:hAnsi="Arial" w:cs="Arial"/>
          <w:b/>
          <w:color w:val="FF0000"/>
          <w:sz w:val="22"/>
          <w:szCs w:val="22"/>
        </w:rPr>
      </w:pPr>
    </w:p>
    <w:p w:rsidR="00C17521" w:rsidRDefault="00C17521" w:rsidP="00716135">
      <w:pPr>
        <w:pStyle w:val="Oznaitext"/>
        <w:tabs>
          <w:tab w:val="left" w:pos="9000"/>
          <w:tab w:val="left" w:pos="9923"/>
        </w:tabs>
        <w:ind w:left="0" w:right="23"/>
        <w:rPr>
          <w:rFonts w:ascii="Arial" w:hAnsi="Arial" w:cs="Arial"/>
          <w:b/>
          <w:color w:val="FF0000"/>
          <w:sz w:val="22"/>
          <w:szCs w:val="22"/>
        </w:rPr>
      </w:pPr>
    </w:p>
    <w:p w:rsidR="00C17521" w:rsidRDefault="00C17521" w:rsidP="00D12E37">
      <w:pPr>
        <w:pStyle w:val="Oznaitext"/>
        <w:tabs>
          <w:tab w:val="left" w:pos="9000"/>
          <w:tab w:val="left" w:pos="9923"/>
        </w:tabs>
        <w:ind w:left="0" w:right="23"/>
        <w:jc w:val="both"/>
        <w:rPr>
          <w:sz w:val="24"/>
          <w:szCs w:val="24"/>
        </w:rPr>
      </w:pPr>
      <w:r>
        <w:rPr>
          <w:sz w:val="24"/>
          <w:szCs w:val="24"/>
        </w:rPr>
        <w:t xml:space="preserve">             </w:t>
      </w:r>
      <w:r w:rsidRPr="00C17521">
        <w:rPr>
          <w:sz w:val="24"/>
          <w:szCs w:val="24"/>
        </w:rPr>
        <w:t xml:space="preserve">Pôvod termínov teror, terorizmus je v latinských slovách teror (strach, hrôza) a </w:t>
      </w:r>
      <w:proofErr w:type="spellStart"/>
      <w:r w:rsidRPr="00C17521">
        <w:rPr>
          <w:sz w:val="24"/>
          <w:szCs w:val="24"/>
        </w:rPr>
        <w:t>terrere</w:t>
      </w:r>
      <w:proofErr w:type="spellEnd"/>
      <w:r w:rsidRPr="00C17521">
        <w:rPr>
          <w:sz w:val="24"/>
          <w:szCs w:val="24"/>
        </w:rPr>
        <w:t xml:space="preserve"> (vydesiť, vystrašiť). Do súčasných európskych jazykov začali tieto slová prenikať prostredníctvom francúzskeho jazyka od 14. storočia. Slovo „teror“ má však pôvod na Kanárskych ostrovoch, konkrétne na ostrove Gran </w:t>
      </w:r>
      <w:proofErr w:type="spellStart"/>
      <w:r w:rsidRPr="00C17521">
        <w:rPr>
          <w:sz w:val="24"/>
          <w:szCs w:val="24"/>
        </w:rPr>
        <w:t>Canaria</w:t>
      </w:r>
      <w:proofErr w:type="spellEnd"/>
      <w:r w:rsidRPr="00C17521">
        <w:rPr>
          <w:sz w:val="24"/>
          <w:szCs w:val="24"/>
        </w:rPr>
        <w:t xml:space="preserve">, v horskom mestečku Teror, kde v roku 1718 bol výbuchom zničený kostol. Význam slova teror sa menil, ale strach, vyvolávanie strachu, obáv a neistoty, ako jeho základná charakteristika sa nezmenila. „Terorizmus je metóda vzbudzovania strachu prostredníctvom opakovaných násilných (nezákonných) aktov, vykonávaných tajným alebo skrytým spôsobom – jednotlivcami, skupinami či štátnymi orgánmi – z </w:t>
      </w:r>
      <w:proofErr w:type="spellStart"/>
      <w:r w:rsidRPr="00C17521">
        <w:rPr>
          <w:sz w:val="24"/>
          <w:szCs w:val="24"/>
        </w:rPr>
        <w:t>idiosynkratických</w:t>
      </w:r>
      <w:proofErr w:type="spellEnd"/>
      <w:r w:rsidRPr="00C17521">
        <w:rPr>
          <w:sz w:val="24"/>
          <w:szCs w:val="24"/>
        </w:rPr>
        <w:t>, kriminálnych, ideových, sociálnych a najmä politických dôvodov, pričom bezprostredné obete násilia nie sú spravidla pravým objektom teroru.“483 Aby sme pochopili, koho je potrebné chrániť, je potrebné poznať aj pravé a nepravé objekty teroristického útoku. Pravým objektom teroristického útoku je verejnosť s jej inštitútmi a hlavným cieľom je ich ovplyvňovanie (zastrašovaním, donucovaním alebo propagandou). Nepravým objektom teroristického útoku sú ľudia alebo technické systémy, obvykle vyberané náhodne (príležitostné objekty) z pravého objektu alebo vyberané zámerne (reprezentatívny, symbolický alebo kľúčový objekt). Ochrana obyvateľstva sa zaoberá vo všeobecnosti ochranou pravých i nepravých objektov teroristického útoku, pričom ochrana obyvateľstva v kontexte civilnej ochrany sa sústredí najmä na ochranu života, zdravia a majetku, teda skôr na ochranu nepravých objektov teroristického útoku, a to napríklad formou krátkodobej evakuácie ohrozeného obyvateľstva z miesta útoku, prípadne varovaním obyvateľstva a vyrozumením osôb činných pri zvládaní teroristického útoku ako mimoriadnej udalosti.</w:t>
      </w:r>
    </w:p>
    <w:p w:rsidR="00C17521" w:rsidRDefault="00C17521" w:rsidP="00C17521">
      <w:pPr>
        <w:pStyle w:val="Oznaitext"/>
        <w:tabs>
          <w:tab w:val="left" w:pos="9000"/>
          <w:tab w:val="left" w:pos="9923"/>
        </w:tabs>
        <w:ind w:left="0" w:right="23"/>
        <w:jc w:val="both"/>
        <w:rPr>
          <w:sz w:val="24"/>
          <w:szCs w:val="24"/>
        </w:rPr>
      </w:pPr>
    </w:p>
    <w:p w:rsidR="00C17521" w:rsidRDefault="00C17521" w:rsidP="00C17521">
      <w:pPr>
        <w:pStyle w:val="Oznaitext"/>
        <w:tabs>
          <w:tab w:val="left" w:pos="9000"/>
          <w:tab w:val="left" w:pos="9923"/>
        </w:tabs>
        <w:ind w:left="0" w:right="23"/>
        <w:jc w:val="both"/>
        <w:rPr>
          <w:sz w:val="24"/>
          <w:szCs w:val="24"/>
          <w:shd w:val="clear" w:color="auto" w:fill="FFFFFF"/>
        </w:rPr>
      </w:pPr>
      <w:r>
        <w:rPr>
          <w:sz w:val="24"/>
          <w:szCs w:val="24"/>
          <w:shd w:val="clear" w:color="auto" w:fill="FFFFFF"/>
        </w:rPr>
        <w:t xml:space="preserve">              </w:t>
      </w:r>
      <w:r w:rsidRPr="00CE161B">
        <w:rPr>
          <w:b/>
          <w:sz w:val="24"/>
          <w:szCs w:val="24"/>
          <w:shd w:val="clear" w:color="auto" w:fill="FFFFFF"/>
        </w:rPr>
        <w:t>Terorizmus</w:t>
      </w:r>
      <w:r w:rsidRPr="00C17521">
        <w:rPr>
          <w:sz w:val="24"/>
          <w:szCs w:val="24"/>
          <w:shd w:val="clear" w:color="auto" w:fill="FFFFFF"/>
        </w:rPr>
        <w:t xml:space="preserve"> je charakterizovaný ako vysoko-profilový incident a do jeho riešenia sa zapája celé spektrum štátnych orgánov a organizácií, dokonca v rámci prevencie a prípravy sa do boja proti terorizmu sa zapájajú aj neštátne a dobrovoľné organizácie. Jedným z prvkov riešenia situácie, k</w:t>
      </w:r>
      <w:r>
        <w:rPr>
          <w:sz w:val="24"/>
          <w:szCs w:val="24"/>
          <w:shd w:val="clear" w:color="auto" w:fill="FFFFFF"/>
        </w:rPr>
        <w:t xml:space="preserve">toré sa do boja proti terorizmu </w:t>
      </w:r>
      <w:proofErr w:type="spellStart"/>
      <w:r w:rsidRPr="00C17521">
        <w:rPr>
          <w:sz w:val="24"/>
          <w:szCs w:val="24"/>
          <w:shd w:val="clear" w:color="auto" w:fill="FFFFFF"/>
        </w:rPr>
        <w:t>zapájú</w:t>
      </w:r>
      <w:proofErr w:type="spellEnd"/>
      <w:r w:rsidRPr="00C17521">
        <w:rPr>
          <w:sz w:val="24"/>
          <w:szCs w:val="24"/>
          <w:shd w:val="clear" w:color="auto" w:fill="FFFFFF"/>
        </w:rPr>
        <w:t xml:space="preserve">, je </w:t>
      </w:r>
      <w:r w:rsidRPr="00C17521">
        <w:rPr>
          <w:b/>
          <w:sz w:val="24"/>
          <w:szCs w:val="24"/>
          <w:shd w:val="clear" w:color="auto" w:fill="FFFFFF"/>
        </w:rPr>
        <w:t>systém civilnej ochrany obyvateľstva, najmä svojimi základnými úlohami, obsiahnutými v § 6, zákona Národnej rady Slovenskej republiky č. 42/1994 Z. z. o civilnej ochrane obyvateľstva v znení neskorších predpisov</w:t>
      </w:r>
      <w:r w:rsidRPr="00C17521">
        <w:rPr>
          <w:sz w:val="24"/>
          <w:szCs w:val="24"/>
          <w:shd w:val="clear" w:color="auto" w:fill="FFFFFF"/>
        </w:rPr>
        <w:t>. Civilná ochrana obyvateľstva okrem preventívnej činnosti pred vznikom udalosti, ktorá je pri terorizme zameraná na poskytovanie odporúčaní ako sa správať počas mimoriadnej situácie, vykonáva aj činnosti priamo pri riešení samotnej situácie a tvorí mimoriadne dôležitú súčasť riešenia takéhoto vysoko-profilového incidentu. Od varovania obyvateľstva, cez vyrozumenie osôb činných pri zvládaní mimoriadnej udalosti, až po základné a doplnkové úlohy civilnej ochrany, ktoré sú nevyhnutné na úspešnú ochranu životov, zdravia a majetku obyvateľstva.</w:t>
      </w:r>
    </w:p>
    <w:p w:rsidR="00072A77" w:rsidRDefault="00072A77" w:rsidP="00C17521">
      <w:pPr>
        <w:pStyle w:val="Oznaitext"/>
        <w:tabs>
          <w:tab w:val="left" w:pos="9000"/>
          <w:tab w:val="left" w:pos="9923"/>
        </w:tabs>
        <w:ind w:left="0" w:right="23"/>
        <w:jc w:val="both"/>
        <w:rPr>
          <w:sz w:val="24"/>
          <w:szCs w:val="24"/>
          <w:shd w:val="clear" w:color="auto" w:fill="FFFFFF"/>
        </w:rPr>
      </w:pPr>
    </w:p>
    <w:p w:rsidR="00072A77" w:rsidRDefault="00072A77" w:rsidP="00072A77">
      <w:pPr>
        <w:pStyle w:val="Normlnywebov"/>
        <w:shd w:val="clear" w:color="auto" w:fill="FFFFFF"/>
        <w:spacing w:before="0" w:beforeAutospacing="0" w:after="0" w:afterAutospacing="0"/>
        <w:jc w:val="both"/>
      </w:pPr>
      <w:r>
        <w:rPr>
          <w:b/>
          <w:bCs/>
        </w:rPr>
        <w:t xml:space="preserve">                 </w:t>
      </w:r>
      <w:r w:rsidRPr="00072A77">
        <w:rPr>
          <w:b/>
        </w:rPr>
        <w:t>Terorizmus</w:t>
      </w:r>
      <w:r w:rsidRPr="00072A77">
        <w:t xml:space="preserve">, podľa rezolúcie Valného zhromaždenia OSN A/RES/49/60 je definovaný ako </w:t>
      </w:r>
      <w:r w:rsidRPr="00072A77">
        <w:rPr>
          <w:b/>
        </w:rPr>
        <w:t>trestný čin spáchaný s úmyslom vyvolať teror medzi obyvateľstvom, skupinou obyvateľov alebo jednotlivými občanmi spáchaný pre politické ciele</w:t>
      </w:r>
      <w:r w:rsidRPr="00072A77">
        <w:t xml:space="preserve">. V terminologickom slovníku ochrany obyvateľstva je terorizmus definovaný ako: „Organizované použitie násilia alebo hrozby jeho použitia, obvykle zamerané proti nezúčastneným osobám, s cieľom vyvolať paniku a strach, prostredníctvom ktorého majú byť splnené politické, náboženské alebo ideologické požiadavky ako vo vnútroštátnom, tak aj v medzinárodnom </w:t>
      </w:r>
      <w:proofErr w:type="spellStart"/>
      <w:r w:rsidRPr="00072A77">
        <w:t>merítku</w:t>
      </w:r>
      <w:proofErr w:type="spellEnd"/>
      <w:r w:rsidRPr="00072A77">
        <w:t>. Terorizmus je mimoriadnou udalosťou i podľa zákona č. 42/1994 Z. z. o civilnej ochrane obyvateľstva (ďalej len zákona o COO). V §3, ods. 2 zákona o COO je uvedené, že mimoriadnou udalosťou na účely tohto zákona sa rozumie živelná pohroma, havária, katastrofa, ohrozenie verejného zdravia II. stupňa alebo teroristický útok.</w:t>
      </w:r>
    </w:p>
    <w:p w:rsidR="005760E6" w:rsidRDefault="005760E6" w:rsidP="00072A77">
      <w:pPr>
        <w:pStyle w:val="Normlnywebov"/>
        <w:shd w:val="clear" w:color="auto" w:fill="FFFFFF"/>
        <w:spacing w:before="0" w:beforeAutospacing="0" w:after="0" w:afterAutospacing="0"/>
        <w:jc w:val="both"/>
      </w:pPr>
    </w:p>
    <w:p w:rsidR="00072A77" w:rsidRDefault="00072A77" w:rsidP="00072A77">
      <w:pPr>
        <w:pStyle w:val="Normlnywebov"/>
        <w:shd w:val="clear" w:color="auto" w:fill="FFFFFF"/>
        <w:spacing w:before="0" w:beforeAutospacing="0" w:after="0" w:afterAutospacing="0"/>
        <w:jc w:val="both"/>
        <w:rPr>
          <w:rFonts w:ascii="Arial" w:hAnsi="Arial" w:cs="Arial"/>
          <w:color w:val="767676"/>
        </w:rPr>
      </w:pPr>
    </w:p>
    <w:p w:rsidR="00072A77" w:rsidRDefault="00072A77" w:rsidP="00072A77">
      <w:pPr>
        <w:pStyle w:val="Oznaitext"/>
        <w:tabs>
          <w:tab w:val="left" w:pos="9000"/>
          <w:tab w:val="left" w:pos="9923"/>
        </w:tabs>
        <w:ind w:left="0" w:right="23"/>
        <w:jc w:val="both"/>
        <w:rPr>
          <w:sz w:val="24"/>
          <w:szCs w:val="24"/>
          <w:shd w:val="clear" w:color="auto" w:fill="FFFFFF"/>
        </w:rPr>
      </w:pPr>
      <w:r>
        <w:rPr>
          <w:sz w:val="24"/>
          <w:szCs w:val="24"/>
          <w:shd w:val="clear" w:color="auto" w:fill="FFFFFF"/>
        </w:rPr>
        <w:tab/>
      </w:r>
    </w:p>
    <w:p w:rsidR="00072A77" w:rsidRDefault="00072A77" w:rsidP="00072A77">
      <w:pPr>
        <w:pStyle w:val="Oznaitext"/>
        <w:tabs>
          <w:tab w:val="left" w:pos="9000"/>
          <w:tab w:val="left" w:pos="9923"/>
        </w:tabs>
        <w:ind w:left="0" w:right="23"/>
        <w:jc w:val="both"/>
        <w:rPr>
          <w:sz w:val="24"/>
          <w:szCs w:val="24"/>
          <w:shd w:val="clear" w:color="auto" w:fill="FFFFFF"/>
        </w:rPr>
      </w:pPr>
    </w:p>
    <w:p w:rsidR="00072A77" w:rsidRDefault="00072A77" w:rsidP="00072A77">
      <w:pPr>
        <w:pStyle w:val="Oznaitext"/>
        <w:tabs>
          <w:tab w:val="left" w:pos="9000"/>
          <w:tab w:val="left" w:pos="9923"/>
        </w:tabs>
        <w:ind w:left="0" w:right="23"/>
        <w:jc w:val="both"/>
        <w:rPr>
          <w:sz w:val="24"/>
          <w:szCs w:val="24"/>
          <w:shd w:val="clear" w:color="auto" w:fill="FFFFFF"/>
        </w:rPr>
      </w:pPr>
    </w:p>
    <w:p w:rsidR="00072A77" w:rsidRDefault="00072A77" w:rsidP="00072A77">
      <w:pPr>
        <w:pStyle w:val="Oznaitext"/>
        <w:tabs>
          <w:tab w:val="left" w:pos="9000"/>
          <w:tab w:val="left" w:pos="9923"/>
        </w:tabs>
        <w:ind w:left="0" w:right="23"/>
        <w:jc w:val="both"/>
        <w:rPr>
          <w:sz w:val="24"/>
          <w:szCs w:val="24"/>
          <w:shd w:val="clear" w:color="auto" w:fill="FFFFFF"/>
        </w:rPr>
      </w:pPr>
    </w:p>
    <w:p w:rsidR="00072A77" w:rsidRDefault="005760E6" w:rsidP="005760E6">
      <w:pPr>
        <w:pStyle w:val="Oznaitext"/>
        <w:tabs>
          <w:tab w:val="clear" w:pos="12333"/>
          <w:tab w:val="clear" w:pos="12474"/>
          <w:tab w:val="left" w:pos="3600"/>
        </w:tabs>
        <w:ind w:left="0" w:right="23"/>
        <w:jc w:val="both"/>
        <w:rPr>
          <w:sz w:val="24"/>
          <w:szCs w:val="24"/>
          <w:shd w:val="clear" w:color="auto" w:fill="FFFFFF"/>
        </w:rPr>
      </w:pPr>
      <w:r>
        <w:rPr>
          <w:sz w:val="24"/>
          <w:szCs w:val="24"/>
          <w:shd w:val="clear" w:color="auto" w:fill="FFFFFF"/>
        </w:rPr>
        <w:lastRenderedPageBreak/>
        <w:tab/>
      </w:r>
    </w:p>
    <w:p w:rsidR="00C17521" w:rsidRDefault="00072A77" w:rsidP="00072A77">
      <w:pPr>
        <w:pStyle w:val="Oznaitext"/>
        <w:tabs>
          <w:tab w:val="left" w:pos="9000"/>
          <w:tab w:val="left" w:pos="9923"/>
        </w:tabs>
        <w:ind w:left="0" w:right="23"/>
        <w:jc w:val="center"/>
        <w:rPr>
          <w:b/>
          <w:bCs/>
          <w:szCs w:val="28"/>
          <w:u w:val="single"/>
          <w:shd w:val="clear" w:color="auto" w:fill="FFFFFF"/>
        </w:rPr>
      </w:pPr>
      <w:r w:rsidRPr="00072A77">
        <w:rPr>
          <w:b/>
          <w:bCs/>
          <w:szCs w:val="28"/>
          <w:u w:val="single"/>
          <w:shd w:val="clear" w:color="auto" w:fill="FFFFFF"/>
        </w:rPr>
        <w:t>CIVILNÁ OCHRANA A</w:t>
      </w:r>
      <w:r>
        <w:rPr>
          <w:b/>
          <w:bCs/>
          <w:szCs w:val="28"/>
          <w:u w:val="single"/>
          <w:shd w:val="clear" w:color="auto" w:fill="FFFFFF"/>
        </w:rPr>
        <w:t> </w:t>
      </w:r>
      <w:r w:rsidRPr="00072A77">
        <w:rPr>
          <w:b/>
          <w:bCs/>
          <w:szCs w:val="28"/>
          <w:u w:val="single"/>
          <w:shd w:val="clear" w:color="auto" w:fill="FFFFFF"/>
        </w:rPr>
        <w:t>TERORIZMUS</w:t>
      </w:r>
    </w:p>
    <w:p w:rsidR="00072A77" w:rsidRDefault="00072A77" w:rsidP="00072A77">
      <w:pPr>
        <w:pStyle w:val="Oznaitext"/>
        <w:tabs>
          <w:tab w:val="left" w:pos="9000"/>
          <w:tab w:val="left" w:pos="9923"/>
        </w:tabs>
        <w:ind w:left="0" w:right="23"/>
        <w:jc w:val="center"/>
        <w:rPr>
          <w:b/>
          <w:bCs/>
          <w:szCs w:val="28"/>
          <w:u w:val="single"/>
          <w:shd w:val="clear" w:color="auto" w:fill="FFFFFF"/>
        </w:rPr>
      </w:pPr>
    </w:p>
    <w:p w:rsidR="00072A77" w:rsidRDefault="00072A77" w:rsidP="00072A77">
      <w:pPr>
        <w:shd w:val="clear" w:color="auto" w:fill="FFFFFF"/>
        <w:ind w:firstLine="708"/>
        <w:jc w:val="both"/>
        <w:rPr>
          <w:sz w:val="24"/>
          <w:szCs w:val="24"/>
        </w:rPr>
      </w:pPr>
      <w:r w:rsidRPr="00072A77">
        <w:rPr>
          <w:sz w:val="24"/>
          <w:szCs w:val="24"/>
        </w:rPr>
        <w:t xml:space="preserve">Jedným z nástrojov štátnej protiteroristickej politiky je i </w:t>
      </w:r>
      <w:r w:rsidRPr="00072A77">
        <w:rPr>
          <w:b/>
          <w:sz w:val="24"/>
          <w:szCs w:val="24"/>
        </w:rPr>
        <w:t>civilná ochrana</w:t>
      </w:r>
      <w:r w:rsidRPr="00072A77">
        <w:rPr>
          <w:sz w:val="24"/>
          <w:szCs w:val="24"/>
        </w:rPr>
        <w:t xml:space="preserve">. Civilnú ochranu chápeme na základe zákona o civilnej ochrane obyvateľstva ako systém úloh zameraných na ochranu života, zdravia a majetku, spočívajúcich najmä v analýze možného ohrozenia a v prijímaní opatrení na znižovanie rizík ohrozenia, ako aj určenie postupov a činností pri odstraňovaní následkov mimoriadnych udalostí. Jednou z úloh civilnej ochrany je i vykonávanie prípravy na civilnú ochranu a zabezpečovanie vzdelávacej činnosti na úseku civilnej ochrany. </w:t>
      </w:r>
      <w:r>
        <w:rPr>
          <w:sz w:val="24"/>
          <w:szCs w:val="24"/>
        </w:rPr>
        <w:t>Zamestnanci</w:t>
      </w:r>
      <w:r w:rsidRPr="00072A77">
        <w:rPr>
          <w:sz w:val="24"/>
          <w:szCs w:val="24"/>
        </w:rPr>
        <w:t xml:space="preserve"> civilnej ochrany počas pokojného stavu, kedy nie je vyhlásená mimoriadna situácia, ani nehrozí ohrozenie ľudského života, zdravia a majetku, vykonávajú vzdelávanie a osvetu obyvateľstva pred prípadnými mimoriadnymi udalosťami. </w:t>
      </w:r>
      <w:r w:rsidRPr="00072A77">
        <w:rPr>
          <w:b/>
          <w:sz w:val="24"/>
          <w:szCs w:val="24"/>
        </w:rPr>
        <w:t>Jednou z mimoriadnych udalostí je podľa § 3, ods. 2 zákona</w:t>
      </w:r>
      <w:r w:rsidRPr="00072A77">
        <w:rPr>
          <w:sz w:val="24"/>
          <w:szCs w:val="24"/>
        </w:rPr>
        <w:t xml:space="preserve"> o civilnej ochrane obyvateľstva v znení neskorších predpisov i </w:t>
      </w:r>
      <w:r w:rsidRPr="00072A77">
        <w:rPr>
          <w:b/>
          <w:sz w:val="24"/>
          <w:szCs w:val="24"/>
        </w:rPr>
        <w:t>terorizmus</w:t>
      </w:r>
      <w:r w:rsidRPr="00072A77">
        <w:rPr>
          <w:sz w:val="24"/>
          <w:szCs w:val="24"/>
        </w:rPr>
        <w:t xml:space="preserve">. Forma osvety je i vydávanie odporúčaní pre obyvateľstvo ako sa správať v čase mimoriadnej udalosti, v tomto prípade terorizmu. </w:t>
      </w:r>
    </w:p>
    <w:p w:rsidR="00072A77" w:rsidRPr="00072A77" w:rsidRDefault="00072A77" w:rsidP="00072A77">
      <w:pPr>
        <w:shd w:val="clear" w:color="auto" w:fill="FFFFFF"/>
        <w:ind w:firstLine="708"/>
        <w:jc w:val="both"/>
        <w:rPr>
          <w:sz w:val="24"/>
          <w:szCs w:val="24"/>
        </w:rPr>
      </w:pPr>
    </w:p>
    <w:p w:rsidR="00072A77" w:rsidRPr="00072A77" w:rsidRDefault="00072A77" w:rsidP="00072A77">
      <w:pPr>
        <w:shd w:val="clear" w:color="auto" w:fill="FFFFFF"/>
        <w:jc w:val="both"/>
        <w:rPr>
          <w:sz w:val="24"/>
          <w:szCs w:val="24"/>
        </w:rPr>
      </w:pPr>
      <w:r w:rsidRPr="00072A77">
        <w:rPr>
          <w:sz w:val="24"/>
          <w:szCs w:val="24"/>
        </w:rPr>
        <w:t>Priestor postihnutý účinkami teroristického útoku je charakterizovaný najmä:</w:t>
      </w:r>
    </w:p>
    <w:p w:rsidR="00072A77" w:rsidRPr="00072A77" w:rsidRDefault="00072A77" w:rsidP="00072A77">
      <w:pPr>
        <w:numPr>
          <w:ilvl w:val="0"/>
          <w:numId w:val="39"/>
        </w:numPr>
        <w:shd w:val="clear" w:color="auto" w:fill="FFFFFF"/>
        <w:spacing w:before="100" w:beforeAutospacing="1" w:after="100" w:afterAutospacing="1"/>
        <w:rPr>
          <w:sz w:val="24"/>
          <w:szCs w:val="24"/>
        </w:rPr>
      </w:pPr>
      <w:r w:rsidRPr="00072A77">
        <w:rPr>
          <w:sz w:val="24"/>
          <w:szCs w:val="24"/>
        </w:rPr>
        <w:t>usmrtením, zranením a ohrozením veľkého počtu osôb;</w:t>
      </w:r>
    </w:p>
    <w:p w:rsidR="00072A77" w:rsidRPr="00072A77" w:rsidRDefault="00072A77" w:rsidP="00072A77">
      <w:pPr>
        <w:numPr>
          <w:ilvl w:val="0"/>
          <w:numId w:val="39"/>
        </w:numPr>
        <w:shd w:val="clear" w:color="auto" w:fill="FFFFFF"/>
        <w:spacing w:before="100" w:beforeAutospacing="1" w:after="100" w:afterAutospacing="1"/>
        <w:rPr>
          <w:sz w:val="24"/>
          <w:szCs w:val="24"/>
        </w:rPr>
      </w:pPr>
      <w:r w:rsidRPr="00072A77">
        <w:rPr>
          <w:sz w:val="24"/>
          <w:szCs w:val="24"/>
        </w:rPr>
        <w:t>kontaminovaním ovzdušia, vody, potravín a terénu;</w:t>
      </w:r>
    </w:p>
    <w:p w:rsidR="00072A77" w:rsidRPr="00072A77" w:rsidRDefault="00072A77" w:rsidP="00072A77">
      <w:pPr>
        <w:numPr>
          <w:ilvl w:val="0"/>
          <w:numId w:val="39"/>
        </w:numPr>
        <w:shd w:val="clear" w:color="auto" w:fill="FFFFFF"/>
        <w:spacing w:before="100" w:beforeAutospacing="1" w:after="100" w:afterAutospacing="1"/>
        <w:rPr>
          <w:sz w:val="24"/>
          <w:szCs w:val="24"/>
        </w:rPr>
      </w:pPr>
      <w:r w:rsidRPr="00072A77">
        <w:rPr>
          <w:sz w:val="24"/>
          <w:szCs w:val="24"/>
        </w:rPr>
        <w:t>vznikom paniky postihnutého i nepostihnutého obyvateľstva;</w:t>
      </w:r>
    </w:p>
    <w:p w:rsidR="00072A77" w:rsidRDefault="00072A77" w:rsidP="00072A77">
      <w:pPr>
        <w:numPr>
          <w:ilvl w:val="0"/>
          <w:numId w:val="39"/>
        </w:numPr>
        <w:shd w:val="clear" w:color="auto" w:fill="FFFFFF"/>
        <w:spacing w:before="100" w:beforeAutospacing="1" w:after="100" w:afterAutospacing="1"/>
        <w:rPr>
          <w:rFonts w:ascii="Arial" w:hAnsi="Arial" w:cs="Arial"/>
          <w:color w:val="767676"/>
          <w:sz w:val="24"/>
          <w:szCs w:val="24"/>
        </w:rPr>
      </w:pPr>
      <w:r w:rsidRPr="00072A77">
        <w:rPr>
          <w:sz w:val="24"/>
          <w:szCs w:val="24"/>
        </w:rPr>
        <w:t>vznikom značných materiálnych škôd a</w:t>
      </w:r>
      <w:r>
        <w:rPr>
          <w:sz w:val="24"/>
          <w:szCs w:val="24"/>
        </w:rPr>
        <w:t> </w:t>
      </w:r>
      <w:r w:rsidRPr="00072A77">
        <w:rPr>
          <w:sz w:val="24"/>
          <w:szCs w:val="24"/>
        </w:rPr>
        <w:t>strát</w:t>
      </w:r>
    </w:p>
    <w:p w:rsidR="00072A77" w:rsidRPr="00072A77" w:rsidRDefault="00072A77" w:rsidP="00072A77">
      <w:pPr>
        <w:shd w:val="clear" w:color="auto" w:fill="FFFFFF"/>
        <w:ind w:firstLine="360"/>
        <w:jc w:val="both"/>
        <w:rPr>
          <w:sz w:val="24"/>
          <w:szCs w:val="24"/>
        </w:rPr>
      </w:pPr>
      <w:r w:rsidRPr="00072A77">
        <w:rPr>
          <w:sz w:val="24"/>
          <w:szCs w:val="24"/>
        </w:rPr>
        <w:t xml:space="preserve">Špecifické podmienky a charakter vykonávania </w:t>
      </w:r>
      <w:r w:rsidRPr="00072A77">
        <w:rPr>
          <w:b/>
          <w:sz w:val="24"/>
          <w:szCs w:val="24"/>
        </w:rPr>
        <w:t>záchranných prác pri teroristickom útoku sú uvedené v prílohe č. 4, Vyhlášky Ministerstva vnútra Slovenskej republiky č. 523/2006 Z. z. o podrobnostiach na zabezpečenie záchranných prác a organizovania jednotiek civilnej ochrany.</w:t>
      </w:r>
      <w:r w:rsidRPr="00072A77">
        <w:rPr>
          <w:sz w:val="24"/>
          <w:szCs w:val="24"/>
        </w:rPr>
        <w:t xml:space="preserve"> Napadnuté územie je zväčša postihnuté rôznymi účinkami zbraní.</w:t>
      </w:r>
    </w:p>
    <w:p w:rsidR="00072A77" w:rsidRPr="00072A77" w:rsidRDefault="00072A77" w:rsidP="00072A77">
      <w:pPr>
        <w:shd w:val="clear" w:color="auto" w:fill="FFFFFF"/>
        <w:jc w:val="both"/>
        <w:rPr>
          <w:sz w:val="24"/>
          <w:szCs w:val="24"/>
        </w:rPr>
      </w:pPr>
      <w:r w:rsidRPr="00072A77">
        <w:rPr>
          <w:sz w:val="24"/>
          <w:szCs w:val="24"/>
        </w:rPr>
        <w:t>V závislosti od druhu použitej zbrane alebo prostriedku ničenia môže vzniknúť priestor napadnutia:</w:t>
      </w:r>
    </w:p>
    <w:p w:rsidR="00072A77" w:rsidRPr="00072A77" w:rsidRDefault="00072A77" w:rsidP="00072A77">
      <w:pPr>
        <w:numPr>
          <w:ilvl w:val="0"/>
          <w:numId w:val="40"/>
        </w:numPr>
        <w:shd w:val="clear" w:color="auto" w:fill="FFFFFF"/>
        <w:spacing w:before="100" w:beforeAutospacing="1" w:after="100" w:afterAutospacing="1"/>
        <w:jc w:val="both"/>
        <w:rPr>
          <w:sz w:val="24"/>
          <w:szCs w:val="24"/>
        </w:rPr>
      </w:pPr>
      <w:r w:rsidRPr="00072A77">
        <w:rPr>
          <w:sz w:val="24"/>
          <w:szCs w:val="24"/>
        </w:rPr>
        <w:t>konvenčnými zbraňami (výbušniny, strelné zbrane, klasické trhaviny, zápalné látky, jadrové nálože),</w:t>
      </w:r>
    </w:p>
    <w:p w:rsidR="00072A77" w:rsidRPr="00072A77" w:rsidRDefault="00072A77" w:rsidP="00072A77">
      <w:pPr>
        <w:numPr>
          <w:ilvl w:val="0"/>
          <w:numId w:val="40"/>
        </w:numPr>
        <w:shd w:val="clear" w:color="auto" w:fill="FFFFFF"/>
        <w:spacing w:before="100" w:beforeAutospacing="1" w:after="100" w:afterAutospacing="1"/>
        <w:jc w:val="both"/>
        <w:rPr>
          <w:sz w:val="24"/>
          <w:szCs w:val="24"/>
        </w:rPr>
      </w:pPr>
      <w:r w:rsidRPr="00072A77">
        <w:rPr>
          <w:sz w:val="24"/>
          <w:szCs w:val="24"/>
        </w:rPr>
        <w:t>biologickými, chemickými a rádioaktívnymi látkami a materiálmi.</w:t>
      </w:r>
    </w:p>
    <w:p w:rsidR="00072A77" w:rsidRPr="00072A77" w:rsidRDefault="00072A77" w:rsidP="00072A77">
      <w:pPr>
        <w:shd w:val="clear" w:color="auto" w:fill="FFFFFF"/>
        <w:jc w:val="both"/>
        <w:rPr>
          <w:sz w:val="24"/>
          <w:szCs w:val="24"/>
        </w:rPr>
      </w:pPr>
      <w:r w:rsidRPr="00072A77">
        <w:rPr>
          <w:b/>
          <w:bCs/>
          <w:sz w:val="24"/>
          <w:szCs w:val="24"/>
        </w:rPr>
        <w:t>Záchranné práce</w:t>
      </w:r>
      <w:r w:rsidRPr="00072A77">
        <w:rPr>
          <w:sz w:val="24"/>
          <w:szCs w:val="24"/>
        </w:rPr>
        <w:t> v priestore napadnutia po teroristických útokoch sú zamerané najmä na:</w:t>
      </w:r>
    </w:p>
    <w:p w:rsidR="00072A77" w:rsidRPr="00072A77" w:rsidRDefault="00072A77" w:rsidP="00072A77">
      <w:pPr>
        <w:numPr>
          <w:ilvl w:val="0"/>
          <w:numId w:val="41"/>
        </w:numPr>
        <w:shd w:val="clear" w:color="auto" w:fill="FFFFFF"/>
        <w:spacing w:before="100" w:beforeAutospacing="1" w:after="100" w:afterAutospacing="1"/>
        <w:jc w:val="both"/>
        <w:rPr>
          <w:sz w:val="24"/>
          <w:szCs w:val="24"/>
        </w:rPr>
      </w:pPr>
      <w:r w:rsidRPr="00072A77">
        <w:rPr>
          <w:sz w:val="24"/>
          <w:szCs w:val="24"/>
        </w:rPr>
        <w:t>varovanie obyvateľstva a vyrozumenie osôb ohrozených účinkami použitých zbraní a prostriedkov ničenia,</w:t>
      </w:r>
    </w:p>
    <w:p w:rsidR="00072A77" w:rsidRPr="00072A77" w:rsidRDefault="00072A77" w:rsidP="00072A77">
      <w:pPr>
        <w:numPr>
          <w:ilvl w:val="0"/>
          <w:numId w:val="41"/>
        </w:numPr>
        <w:shd w:val="clear" w:color="auto" w:fill="FFFFFF"/>
        <w:spacing w:before="100" w:beforeAutospacing="1" w:after="100" w:afterAutospacing="1"/>
        <w:jc w:val="both"/>
        <w:rPr>
          <w:sz w:val="24"/>
          <w:szCs w:val="24"/>
        </w:rPr>
      </w:pPr>
      <w:r w:rsidRPr="00072A77">
        <w:rPr>
          <w:sz w:val="24"/>
          <w:szCs w:val="24"/>
        </w:rPr>
        <w:t>prieskum a pozorovanie priestoru napadnutia s cieľom vyhľadať postihnuté osoby a vyznačiť kontaminované a ohrozené úseky,</w:t>
      </w:r>
    </w:p>
    <w:p w:rsidR="00072A77" w:rsidRPr="00072A77" w:rsidRDefault="00072A77" w:rsidP="00072A77">
      <w:pPr>
        <w:numPr>
          <w:ilvl w:val="0"/>
          <w:numId w:val="41"/>
        </w:numPr>
        <w:shd w:val="clear" w:color="auto" w:fill="FFFFFF"/>
        <w:spacing w:before="100" w:beforeAutospacing="1" w:after="100" w:afterAutospacing="1"/>
        <w:jc w:val="both"/>
        <w:rPr>
          <w:sz w:val="24"/>
          <w:szCs w:val="24"/>
        </w:rPr>
      </w:pPr>
      <w:r w:rsidRPr="00072A77">
        <w:rPr>
          <w:sz w:val="24"/>
          <w:szCs w:val="24"/>
        </w:rPr>
        <w:t>vyslobodzovanie postihnutých osôb z trosiek zničených a narušených budov, vrakov dopravných prostriedkov,</w:t>
      </w:r>
    </w:p>
    <w:p w:rsidR="00072A77" w:rsidRPr="00072A77" w:rsidRDefault="00072A77" w:rsidP="00072A77">
      <w:pPr>
        <w:numPr>
          <w:ilvl w:val="0"/>
          <w:numId w:val="41"/>
        </w:numPr>
        <w:shd w:val="clear" w:color="auto" w:fill="FFFFFF"/>
        <w:spacing w:before="100" w:beforeAutospacing="1" w:after="100" w:afterAutospacing="1"/>
        <w:jc w:val="both"/>
        <w:rPr>
          <w:sz w:val="24"/>
          <w:szCs w:val="24"/>
        </w:rPr>
      </w:pPr>
      <w:r w:rsidRPr="00072A77">
        <w:rPr>
          <w:sz w:val="24"/>
          <w:szCs w:val="24"/>
        </w:rPr>
        <w:t>vyslobodzovanie postihnutých osôb zo zatopených objektov, zaplavených priestorov a boriacich sa budov,</w:t>
      </w:r>
    </w:p>
    <w:p w:rsidR="00072A77" w:rsidRPr="00072A77" w:rsidRDefault="00072A77" w:rsidP="00072A77">
      <w:pPr>
        <w:numPr>
          <w:ilvl w:val="0"/>
          <w:numId w:val="41"/>
        </w:numPr>
        <w:shd w:val="clear" w:color="auto" w:fill="FFFFFF"/>
        <w:spacing w:before="100" w:beforeAutospacing="1" w:after="100" w:afterAutospacing="1"/>
        <w:jc w:val="both"/>
        <w:rPr>
          <w:sz w:val="24"/>
          <w:szCs w:val="24"/>
        </w:rPr>
      </w:pPr>
      <w:r w:rsidRPr="00072A77">
        <w:rPr>
          <w:sz w:val="24"/>
          <w:szCs w:val="24"/>
        </w:rPr>
        <w:t>poskytnutie zdravotníckej pomoci vrátane ich odsunu a podania prostriedkov ochrany pred účinkami rádioaktívneho žiarenia ožiareným osobám,</w:t>
      </w:r>
    </w:p>
    <w:p w:rsidR="00072A77" w:rsidRPr="00072A77" w:rsidRDefault="00072A77" w:rsidP="00072A77">
      <w:pPr>
        <w:numPr>
          <w:ilvl w:val="0"/>
          <w:numId w:val="41"/>
        </w:numPr>
        <w:shd w:val="clear" w:color="auto" w:fill="FFFFFF"/>
        <w:spacing w:before="100" w:beforeAutospacing="1" w:after="100" w:afterAutospacing="1"/>
        <w:jc w:val="both"/>
        <w:rPr>
          <w:sz w:val="24"/>
          <w:szCs w:val="24"/>
        </w:rPr>
      </w:pPr>
      <w:r w:rsidRPr="00072A77">
        <w:rPr>
          <w:sz w:val="24"/>
          <w:szCs w:val="24"/>
        </w:rPr>
        <w:t>lokalizáciu a likvidáciu požiarov ohrozujúcich postihnuté osoby a nasadené sily a prostriedky na záchranné práce,</w:t>
      </w:r>
    </w:p>
    <w:p w:rsidR="00072A77" w:rsidRPr="00072A77" w:rsidRDefault="00072A77" w:rsidP="00072A77">
      <w:pPr>
        <w:numPr>
          <w:ilvl w:val="0"/>
          <w:numId w:val="41"/>
        </w:numPr>
        <w:shd w:val="clear" w:color="auto" w:fill="FFFFFF"/>
        <w:spacing w:before="100" w:beforeAutospacing="1" w:after="100" w:afterAutospacing="1"/>
        <w:jc w:val="both"/>
        <w:rPr>
          <w:sz w:val="24"/>
          <w:szCs w:val="24"/>
        </w:rPr>
      </w:pPr>
      <w:r w:rsidRPr="00072A77">
        <w:rPr>
          <w:sz w:val="24"/>
          <w:szCs w:val="24"/>
        </w:rPr>
        <w:t>kontrolu ožiarenia a kontaminovania osôb, územia, budov a ovzdušia,</w:t>
      </w:r>
    </w:p>
    <w:p w:rsidR="00072A77" w:rsidRPr="00072A77" w:rsidRDefault="00072A77" w:rsidP="00072A77">
      <w:pPr>
        <w:numPr>
          <w:ilvl w:val="0"/>
          <w:numId w:val="41"/>
        </w:numPr>
        <w:shd w:val="clear" w:color="auto" w:fill="FFFFFF"/>
        <w:spacing w:before="100" w:beforeAutospacing="1" w:after="100" w:afterAutospacing="1"/>
        <w:jc w:val="both"/>
        <w:rPr>
          <w:sz w:val="24"/>
          <w:szCs w:val="24"/>
        </w:rPr>
      </w:pPr>
      <w:r w:rsidRPr="00072A77">
        <w:rPr>
          <w:sz w:val="24"/>
          <w:szCs w:val="24"/>
        </w:rPr>
        <w:t>hygienickú očistu postihnutých osôb,</w:t>
      </w:r>
    </w:p>
    <w:p w:rsidR="00072A77" w:rsidRPr="00072A77" w:rsidRDefault="00072A77" w:rsidP="00072A77">
      <w:pPr>
        <w:numPr>
          <w:ilvl w:val="0"/>
          <w:numId w:val="41"/>
        </w:numPr>
        <w:shd w:val="clear" w:color="auto" w:fill="FFFFFF"/>
        <w:spacing w:before="100" w:beforeAutospacing="1" w:after="100" w:afterAutospacing="1"/>
        <w:jc w:val="both"/>
        <w:rPr>
          <w:sz w:val="24"/>
          <w:szCs w:val="24"/>
        </w:rPr>
      </w:pPr>
      <w:proofErr w:type="spellStart"/>
      <w:r w:rsidRPr="00072A77">
        <w:rPr>
          <w:sz w:val="24"/>
          <w:szCs w:val="24"/>
        </w:rPr>
        <w:t>dezaktiváciu</w:t>
      </w:r>
      <w:proofErr w:type="spellEnd"/>
      <w:r w:rsidRPr="00072A77">
        <w:rPr>
          <w:sz w:val="24"/>
          <w:szCs w:val="24"/>
        </w:rPr>
        <w:t>, špeciálnu očistu, dezinsekciu a deratizáciu územia a priestorov, dopravných prostriedkov a pozemných komunikácií,</w:t>
      </w:r>
    </w:p>
    <w:p w:rsidR="00072A77" w:rsidRPr="00072A77" w:rsidRDefault="00072A77" w:rsidP="00072A77">
      <w:pPr>
        <w:numPr>
          <w:ilvl w:val="0"/>
          <w:numId w:val="41"/>
        </w:numPr>
        <w:shd w:val="clear" w:color="auto" w:fill="FFFFFF"/>
        <w:spacing w:before="100" w:beforeAutospacing="1" w:after="100" w:afterAutospacing="1"/>
        <w:jc w:val="both"/>
        <w:rPr>
          <w:sz w:val="24"/>
          <w:szCs w:val="24"/>
        </w:rPr>
      </w:pPr>
      <w:r w:rsidRPr="00072A77">
        <w:rPr>
          <w:sz w:val="24"/>
          <w:szCs w:val="24"/>
        </w:rPr>
        <w:t>uzavretie priestoru napadnutia,</w:t>
      </w:r>
    </w:p>
    <w:p w:rsidR="00072A77" w:rsidRPr="00072A77" w:rsidRDefault="00072A77" w:rsidP="00072A77">
      <w:pPr>
        <w:numPr>
          <w:ilvl w:val="0"/>
          <w:numId w:val="41"/>
        </w:numPr>
        <w:shd w:val="clear" w:color="auto" w:fill="FFFFFF"/>
        <w:spacing w:before="100" w:beforeAutospacing="1" w:after="100" w:afterAutospacing="1"/>
        <w:jc w:val="both"/>
        <w:rPr>
          <w:sz w:val="24"/>
          <w:szCs w:val="24"/>
        </w:rPr>
      </w:pPr>
      <w:r w:rsidRPr="00072A77">
        <w:rPr>
          <w:sz w:val="24"/>
          <w:szCs w:val="24"/>
        </w:rPr>
        <w:t>odsun osôb z priestoru napadnutia,</w:t>
      </w:r>
    </w:p>
    <w:p w:rsidR="00072A77" w:rsidRPr="00072A77" w:rsidRDefault="00072A77" w:rsidP="00072A77">
      <w:pPr>
        <w:numPr>
          <w:ilvl w:val="0"/>
          <w:numId w:val="41"/>
        </w:numPr>
        <w:shd w:val="clear" w:color="auto" w:fill="FFFFFF"/>
        <w:spacing w:before="100" w:beforeAutospacing="1" w:after="100" w:afterAutospacing="1"/>
        <w:jc w:val="both"/>
        <w:rPr>
          <w:sz w:val="24"/>
          <w:szCs w:val="24"/>
        </w:rPr>
      </w:pPr>
      <w:r w:rsidRPr="00072A77">
        <w:rPr>
          <w:sz w:val="24"/>
          <w:szCs w:val="24"/>
        </w:rPr>
        <w:lastRenderedPageBreak/>
        <w:t>práce a opatrenia na zamedzenie zrútenia sa poškodených budov ohrozujúcich životy a zdravie osôb a nasadených síl a prostriedkov,</w:t>
      </w:r>
    </w:p>
    <w:p w:rsidR="00072A77" w:rsidRPr="00072A77" w:rsidRDefault="00072A77" w:rsidP="00072A77">
      <w:pPr>
        <w:numPr>
          <w:ilvl w:val="0"/>
          <w:numId w:val="41"/>
        </w:numPr>
        <w:shd w:val="clear" w:color="auto" w:fill="FFFFFF"/>
        <w:spacing w:before="100" w:beforeAutospacing="1" w:after="100" w:afterAutospacing="1"/>
        <w:jc w:val="both"/>
        <w:rPr>
          <w:sz w:val="24"/>
          <w:szCs w:val="24"/>
        </w:rPr>
      </w:pPr>
      <w:r w:rsidRPr="00072A77">
        <w:rPr>
          <w:sz w:val="24"/>
          <w:szCs w:val="24"/>
        </w:rPr>
        <w:t>núdzové ubytovanie a núdzové zásobovanie postihnutého obyvateľstva,</w:t>
      </w:r>
    </w:p>
    <w:p w:rsidR="00072A77" w:rsidRPr="00072A77" w:rsidRDefault="00072A77" w:rsidP="00072A77">
      <w:pPr>
        <w:numPr>
          <w:ilvl w:val="0"/>
          <w:numId w:val="41"/>
        </w:numPr>
        <w:shd w:val="clear" w:color="auto" w:fill="FFFFFF"/>
        <w:spacing w:before="100" w:beforeAutospacing="1" w:after="100" w:afterAutospacing="1"/>
        <w:jc w:val="both"/>
        <w:rPr>
          <w:sz w:val="24"/>
          <w:szCs w:val="24"/>
        </w:rPr>
      </w:pPr>
      <w:r w:rsidRPr="00072A77">
        <w:rPr>
          <w:sz w:val="24"/>
          <w:szCs w:val="24"/>
        </w:rPr>
        <w:t>vyhľadávanie, zhromažďovanie, identifikácia a pochovávanie usmrtených osôb,</w:t>
      </w:r>
    </w:p>
    <w:p w:rsidR="00072A77" w:rsidRPr="00072A77" w:rsidRDefault="00072A77" w:rsidP="00072A77">
      <w:pPr>
        <w:numPr>
          <w:ilvl w:val="0"/>
          <w:numId w:val="41"/>
        </w:numPr>
        <w:shd w:val="clear" w:color="auto" w:fill="FFFFFF"/>
        <w:spacing w:before="100" w:beforeAutospacing="1" w:after="100" w:afterAutospacing="1"/>
        <w:jc w:val="both"/>
        <w:rPr>
          <w:sz w:val="24"/>
          <w:szCs w:val="24"/>
        </w:rPr>
      </w:pPr>
      <w:r w:rsidRPr="00072A77">
        <w:rPr>
          <w:sz w:val="24"/>
          <w:szCs w:val="24"/>
        </w:rPr>
        <w:t>veterinárnu pomoc zasiahnutým zvieratám a na veterinárnu očistu,</w:t>
      </w:r>
    </w:p>
    <w:p w:rsidR="00A40487" w:rsidRDefault="00072A77" w:rsidP="00A40487">
      <w:pPr>
        <w:numPr>
          <w:ilvl w:val="0"/>
          <w:numId w:val="41"/>
        </w:numPr>
        <w:shd w:val="clear" w:color="auto" w:fill="FFFFFF"/>
        <w:spacing w:before="100" w:beforeAutospacing="1" w:after="100" w:afterAutospacing="1"/>
        <w:jc w:val="both"/>
        <w:rPr>
          <w:sz w:val="24"/>
          <w:szCs w:val="24"/>
        </w:rPr>
      </w:pPr>
      <w:r w:rsidRPr="00072A77">
        <w:rPr>
          <w:sz w:val="24"/>
          <w:szCs w:val="24"/>
        </w:rPr>
        <w:t>likvidáciu uhynutých zvierat.</w:t>
      </w:r>
    </w:p>
    <w:p w:rsidR="00A40487" w:rsidRPr="00A40487" w:rsidRDefault="00A40487" w:rsidP="00A40487">
      <w:pPr>
        <w:shd w:val="clear" w:color="auto" w:fill="FFFFFF"/>
        <w:spacing w:before="100" w:beforeAutospacing="1" w:after="100" w:afterAutospacing="1"/>
        <w:jc w:val="center"/>
        <w:rPr>
          <w:b/>
          <w:sz w:val="28"/>
          <w:szCs w:val="28"/>
          <w:u w:val="single"/>
        </w:rPr>
      </w:pPr>
      <w:r w:rsidRPr="00A40487">
        <w:rPr>
          <w:b/>
          <w:sz w:val="28"/>
          <w:szCs w:val="28"/>
          <w:u w:val="single"/>
        </w:rPr>
        <w:t>STUPNE TERORISTICKÉHO OCHROZENIA</w:t>
      </w:r>
    </w:p>
    <w:p w:rsidR="00A40487" w:rsidRDefault="00862E5D" w:rsidP="00A40487">
      <w:pPr>
        <w:shd w:val="clear" w:color="auto" w:fill="FFFFFF"/>
        <w:spacing w:before="100" w:beforeAutospacing="1" w:after="100" w:afterAutospacing="1"/>
        <w:ind w:firstLine="708"/>
        <w:jc w:val="both"/>
        <w:rPr>
          <w:sz w:val="24"/>
          <w:szCs w:val="24"/>
        </w:rPr>
      </w:pPr>
      <w:r>
        <w:rPr>
          <w:sz w:val="24"/>
          <w:szCs w:val="24"/>
        </w:rPr>
        <w:t xml:space="preserve"> </w:t>
      </w:r>
      <w:r w:rsidR="00A40487" w:rsidRPr="00A40487">
        <w:rPr>
          <w:sz w:val="24"/>
          <w:szCs w:val="24"/>
        </w:rPr>
        <w:t>Stupeň teroristického ohrozenia je miera nebezpečenstva vykonania trestného činu terorizmu, ktorá je vyjadrená rizikom teroristického ohrozenia. Stupne teroristického ohrozenia sú odlíšené svojím slovným vyjadrením aj podfarbením textu.</w:t>
      </w:r>
      <w:r w:rsidR="00A40487">
        <w:rPr>
          <w:sz w:val="24"/>
          <w:szCs w:val="24"/>
        </w:rPr>
        <w:t xml:space="preserve"> </w:t>
      </w:r>
    </w:p>
    <w:p w:rsidR="00A40487" w:rsidRDefault="00A40487" w:rsidP="00A40487">
      <w:pPr>
        <w:pStyle w:val="Odsekzoznamu"/>
        <w:numPr>
          <w:ilvl w:val="0"/>
          <w:numId w:val="41"/>
        </w:numPr>
        <w:shd w:val="clear" w:color="auto" w:fill="FFFFFF"/>
        <w:spacing w:before="100" w:beforeAutospacing="1" w:after="100" w:afterAutospacing="1"/>
        <w:jc w:val="both"/>
        <w:rPr>
          <w:sz w:val="24"/>
          <w:szCs w:val="24"/>
        </w:rPr>
      </w:pPr>
      <w:r w:rsidRPr="00A40487">
        <w:rPr>
          <w:sz w:val="24"/>
          <w:szCs w:val="24"/>
        </w:rPr>
        <w:t xml:space="preserve">Prvý stupeň teroristického ohrozenia – biele podfarbenie textu  </w:t>
      </w:r>
    </w:p>
    <w:p w:rsidR="00A40487" w:rsidRDefault="00A40487" w:rsidP="00A40487">
      <w:pPr>
        <w:pStyle w:val="Odsekzoznamu"/>
        <w:numPr>
          <w:ilvl w:val="0"/>
          <w:numId w:val="41"/>
        </w:numPr>
        <w:shd w:val="clear" w:color="auto" w:fill="FFFFFF"/>
        <w:spacing w:before="100" w:beforeAutospacing="1" w:after="100" w:afterAutospacing="1"/>
        <w:jc w:val="both"/>
        <w:rPr>
          <w:sz w:val="24"/>
          <w:szCs w:val="24"/>
        </w:rPr>
      </w:pPr>
      <w:r w:rsidRPr="00A40487">
        <w:rPr>
          <w:sz w:val="24"/>
          <w:szCs w:val="24"/>
        </w:rPr>
        <w:t xml:space="preserve">Druhý stupeň teroristického ohrozenia – žlté podfarbenie textu </w:t>
      </w:r>
    </w:p>
    <w:p w:rsidR="00A40487" w:rsidRDefault="00A40487" w:rsidP="00A40487">
      <w:pPr>
        <w:pStyle w:val="Odsekzoznamu"/>
        <w:numPr>
          <w:ilvl w:val="0"/>
          <w:numId w:val="41"/>
        </w:numPr>
        <w:shd w:val="clear" w:color="auto" w:fill="FFFFFF"/>
        <w:spacing w:before="100" w:beforeAutospacing="1" w:after="100" w:afterAutospacing="1"/>
        <w:jc w:val="both"/>
        <w:rPr>
          <w:sz w:val="24"/>
          <w:szCs w:val="24"/>
        </w:rPr>
      </w:pPr>
      <w:r w:rsidRPr="00A40487">
        <w:rPr>
          <w:sz w:val="24"/>
          <w:szCs w:val="24"/>
        </w:rPr>
        <w:t xml:space="preserve">Tretí stupeň teroristického ohrozenia – oranžové podfarbenie textu  </w:t>
      </w:r>
    </w:p>
    <w:p w:rsidR="00862E5D" w:rsidRPr="00DC480F" w:rsidRDefault="00A40487" w:rsidP="00862E5D">
      <w:pPr>
        <w:pStyle w:val="Odsekzoznamu"/>
        <w:numPr>
          <w:ilvl w:val="0"/>
          <w:numId w:val="41"/>
        </w:numPr>
        <w:shd w:val="clear" w:color="auto" w:fill="FFFFFF"/>
        <w:spacing w:before="100" w:beforeAutospacing="1" w:after="100" w:afterAutospacing="1"/>
        <w:jc w:val="both"/>
        <w:rPr>
          <w:sz w:val="24"/>
          <w:szCs w:val="24"/>
        </w:rPr>
      </w:pPr>
      <w:r w:rsidRPr="00A40487">
        <w:rPr>
          <w:sz w:val="24"/>
          <w:szCs w:val="24"/>
        </w:rPr>
        <w:t>Štvrtý stupeň teroristického ohrozenia – červené podfarbenie textu</w:t>
      </w:r>
    </w:p>
    <w:p w:rsidR="00A40487" w:rsidRDefault="00A40487" w:rsidP="00A40487">
      <w:pPr>
        <w:shd w:val="clear" w:color="auto" w:fill="FFFFFF"/>
        <w:spacing w:before="100" w:beforeAutospacing="1" w:after="100" w:afterAutospacing="1"/>
        <w:jc w:val="both"/>
        <w:rPr>
          <w:sz w:val="24"/>
          <w:szCs w:val="24"/>
        </w:rPr>
      </w:pPr>
      <w:r w:rsidRPr="00A40487">
        <w:rPr>
          <w:sz w:val="24"/>
          <w:szCs w:val="24"/>
        </w:rPr>
        <w:t xml:space="preserve">                    </w:t>
      </w:r>
      <w:r w:rsidRPr="00A40487">
        <w:rPr>
          <w:b/>
          <w:sz w:val="24"/>
          <w:szCs w:val="24"/>
        </w:rPr>
        <w:t>Prvý stupeň teroristického ohrozenia</w:t>
      </w:r>
      <w:r w:rsidRPr="00A40487">
        <w:rPr>
          <w:sz w:val="24"/>
          <w:szCs w:val="24"/>
        </w:rPr>
        <w:t xml:space="preserve"> je vyhlasovaný ak: </w:t>
      </w:r>
    </w:p>
    <w:p w:rsidR="00A40487" w:rsidRPr="00A40487" w:rsidRDefault="00A40487" w:rsidP="00A40487">
      <w:pPr>
        <w:pStyle w:val="Odsekzoznamu"/>
        <w:numPr>
          <w:ilvl w:val="0"/>
          <w:numId w:val="41"/>
        </w:numPr>
        <w:shd w:val="clear" w:color="auto" w:fill="FFFFFF"/>
        <w:spacing w:before="100" w:beforeAutospacing="1" w:after="100" w:afterAutospacing="1"/>
        <w:jc w:val="both"/>
        <w:rPr>
          <w:sz w:val="24"/>
          <w:szCs w:val="24"/>
        </w:rPr>
      </w:pPr>
      <w:r w:rsidRPr="00A40487">
        <w:rPr>
          <w:sz w:val="24"/>
          <w:szCs w:val="24"/>
        </w:rPr>
        <w:t xml:space="preserve">je všeobecné ohrozenie spáchania trestného činu terorizmu v niektorom členskom štáte Európskej únie alebo Organizácie Severoatlantickej zmluvy (NATO), ktoré je však mimo územia Slovenskej republiky a nemá súvislosť so Slovenskou republikou. Ohrozením chápeme obdobie, počas ktorého sa predpokladá nebezpečenstvo vzniku alebo rozšírenia následkov mimoriadnej udalosti.492 </w:t>
      </w:r>
    </w:p>
    <w:p w:rsidR="00A40487" w:rsidRPr="00A40487" w:rsidRDefault="00A40487" w:rsidP="00A40487">
      <w:pPr>
        <w:pStyle w:val="Odsekzoznamu"/>
        <w:numPr>
          <w:ilvl w:val="0"/>
          <w:numId w:val="41"/>
        </w:numPr>
        <w:shd w:val="clear" w:color="auto" w:fill="FFFFFF"/>
        <w:spacing w:before="100" w:beforeAutospacing="1" w:after="100" w:afterAutospacing="1"/>
        <w:jc w:val="both"/>
        <w:rPr>
          <w:sz w:val="24"/>
          <w:szCs w:val="24"/>
        </w:rPr>
      </w:pPr>
      <w:r w:rsidRPr="00A40487">
        <w:rPr>
          <w:sz w:val="24"/>
          <w:szCs w:val="24"/>
        </w:rPr>
        <w:t xml:space="preserve"> nie sú žiadne informácie o teroristickom ohrození zo zahraničia namierenému voči Slovenskej republike, jej občanom, alebo jej záujmom, alebo súvisiacemu so Slovenskou republikou, </w:t>
      </w:r>
    </w:p>
    <w:p w:rsidR="00A40487" w:rsidRPr="00A40487" w:rsidRDefault="00A40487" w:rsidP="00A40487">
      <w:pPr>
        <w:pStyle w:val="Odsekzoznamu"/>
        <w:numPr>
          <w:ilvl w:val="0"/>
          <w:numId w:val="41"/>
        </w:numPr>
        <w:shd w:val="clear" w:color="auto" w:fill="FFFFFF"/>
        <w:spacing w:before="100" w:beforeAutospacing="1" w:after="100" w:afterAutospacing="1"/>
        <w:jc w:val="both"/>
        <w:rPr>
          <w:sz w:val="24"/>
          <w:szCs w:val="24"/>
        </w:rPr>
      </w:pPr>
      <w:r w:rsidRPr="00A40487">
        <w:rPr>
          <w:sz w:val="24"/>
          <w:szCs w:val="24"/>
        </w:rPr>
        <w:t xml:space="preserve">rizikové skupiny a jednotlivci na území Slovenskej republiky vykazujú znaky </w:t>
      </w:r>
      <w:proofErr w:type="spellStart"/>
      <w:r w:rsidRPr="00A40487">
        <w:rPr>
          <w:sz w:val="24"/>
          <w:szCs w:val="24"/>
        </w:rPr>
        <w:t>radikalizácie</w:t>
      </w:r>
      <w:proofErr w:type="spellEnd"/>
      <w:r w:rsidRPr="00A40487">
        <w:rPr>
          <w:sz w:val="24"/>
          <w:szCs w:val="24"/>
        </w:rPr>
        <w:t>, alebo prejavujú sklony k násiliu, ktoré však aktuálne neindikujú teroristické ohrozenie v súvislosti so Slovenskou republikou, jej občanmi alebo jej záujmami,</w:t>
      </w:r>
    </w:p>
    <w:p w:rsidR="00A40487" w:rsidRPr="00A40487" w:rsidRDefault="00A40487" w:rsidP="00A40487">
      <w:pPr>
        <w:pStyle w:val="Odsekzoznamu"/>
        <w:numPr>
          <w:ilvl w:val="0"/>
          <w:numId w:val="41"/>
        </w:numPr>
        <w:shd w:val="clear" w:color="auto" w:fill="FFFFFF"/>
        <w:spacing w:before="100" w:beforeAutospacing="1" w:after="100" w:afterAutospacing="1"/>
        <w:jc w:val="both"/>
        <w:rPr>
          <w:sz w:val="24"/>
          <w:szCs w:val="24"/>
        </w:rPr>
      </w:pPr>
      <w:r w:rsidRPr="00A40487">
        <w:rPr>
          <w:sz w:val="24"/>
          <w:szCs w:val="24"/>
        </w:rPr>
        <w:t xml:space="preserve">v rizikových skupinách nie je žiadna alebo len veľmi nízka spôsobilosť, snaha, alebo úmysel plánovať, pripraviť a vykonať trestný čin terorizmu na území Slovenskej republiky, voči Slovenskej republike, jej občanom alebo jej záujmom, alebo </w:t>
      </w:r>
    </w:p>
    <w:p w:rsidR="00A40487" w:rsidRPr="00A40487" w:rsidRDefault="00A40487" w:rsidP="00A40487">
      <w:pPr>
        <w:pStyle w:val="Odsekzoznamu"/>
        <w:numPr>
          <w:ilvl w:val="0"/>
          <w:numId w:val="41"/>
        </w:numPr>
        <w:shd w:val="clear" w:color="auto" w:fill="FFFFFF"/>
        <w:spacing w:before="100" w:beforeAutospacing="1" w:after="100" w:afterAutospacing="1"/>
        <w:jc w:val="both"/>
        <w:rPr>
          <w:sz w:val="24"/>
          <w:szCs w:val="24"/>
        </w:rPr>
      </w:pPr>
      <w:r w:rsidRPr="00A40487">
        <w:rPr>
          <w:sz w:val="24"/>
          <w:szCs w:val="24"/>
        </w:rPr>
        <w:t>neboli zaznamenané žiadne informácie o teroristickom ohrození v súvislosti so Slovenskou republikou, s jej občanmi alebo s jej záujmami.</w:t>
      </w:r>
    </w:p>
    <w:p w:rsidR="00A40487" w:rsidRDefault="00A40487" w:rsidP="00A40487">
      <w:pPr>
        <w:shd w:val="clear" w:color="auto" w:fill="FFFFFF"/>
        <w:spacing w:before="100" w:beforeAutospacing="1" w:after="100" w:afterAutospacing="1"/>
        <w:ind w:left="708" w:firstLine="708"/>
        <w:jc w:val="both"/>
        <w:rPr>
          <w:sz w:val="24"/>
          <w:szCs w:val="24"/>
        </w:rPr>
      </w:pPr>
      <w:r>
        <w:rPr>
          <w:b/>
          <w:sz w:val="24"/>
          <w:szCs w:val="24"/>
        </w:rPr>
        <w:t>Druhý</w:t>
      </w:r>
      <w:r w:rsidRPr="00A40487">
        <w:rPr>
          <w:b/>
          <w:sz w:val="24"/>
          <w:szCs w:val="24"/>
        </w:rPr>
        <w:t xml:space="preserve"> stupeň teroristického ohrozenia</w:t>
      </w:r>
      <w:r w:rsidRPr="00A40487">
        <w:rPr>
          <w:sz w:val="24"/>
          <w:szCs w:val="24"/>
        </w:rPr>
        <w:t xml:space="preserve"> je vyhlasovaný ak:</w:t>
      </w:r>
    </w:p>
    <w:p w:rsidR="00A40487" w:rsidRPr="00A40487" w:rsidRDefault="00A40487" w:rsidP="00A40487">
      <w:pPr>
        <w:pStyle w:val="Odsekzoznamu"/>
        <w:numPr>
          <w:ilvl w:val="0"/>
          <w:numId w:val="41"/>
        </w:numPr>
        <w:shd w:val="clear" w:color="auto" w:fill="FFFFFF"/>
        <w:spacing w:before="100" w:beforeAutospacing="1" w:after="100" w:afterAutospacing="1"/>
        <w:jc w:val="both"/>
        <w:rPr>
          <w:sz w:val="24"/>
          <w:szCs w:val="24"/>
        </w:rPr>
      </w:pPr>
      <w:r w:rsidRPr="00A40487">
        <w:rPr>
          <w:sz w:val="24"/>
          <w:szCs w:val="24"/>
        </w:rPr>
        <w:t xml:space="preserve">v niektorom z členských štátov Európskej únie alebo Organizácie Severoatlantickej zmluvy došlo k pokusu alebo dokonaniu trestného činu terorizmu a sú zjavné súvislosti alebo dopady tohto aktu so Slovenskou republikou, jej občanmi alebo jej záujmami, pričom trestný čin terorizmu voči Slovenskej republike je málo pravdepodobný, avšak nie je možné ho celkom vylúčiť, </w:t>
      </w:r>
    </w:p>
    <w:p w:rsidR="00A40487" w:rsidRPr="00A40487" w:rsidRDefault="00A40487" w:rsidP="00A40487">
      <w:pPr>
        <w:pStyle w:val="Odsekzoznamu"/>
        <w:numPr>
          <w:ilvl w:val="0"/>
          <w:numId w:val="41"/>
        </w:numPr>
        <w:shd w:val="clear" w:color="auto" w:fill="FFFFFF"/>
        <w:spacing w:before="100" w:beforeAutospacing="1" w:after="100" w:afterAutospacing="1"/>
        <w:jc w:val="both"/>
        <w:rPr>
          <w:sz w:val="24"/>
          <w:szCs w:val="24"/>
        </w:rPr>
      </w:pPr>
      <w:r w:rsidRPr="00A40487">
        <w:rPr>
          <w:sz w:val="24"/>
          <w:szCs w:val="24"/>
        </w:rPr>
        <w:t xml:space="preserve">teroristické skupiny alebo jednotlivci prejavujú záujem o vykonanie trestného činu terorizmu v štátoch Európskej únie alebo Organizácie Severoatlantickej zmluvy, alebo v susedných krajinách Slovenskou republikou, </w:t>
      </w:r>
    </w:p>
    <w:p w:rsidR="00A40487" w:rsidRPr="00A40487" w:rsidRDefault="00A40487" w:rsidP="00A40487">
      <w:pPr>
        <w:pStyle w:val="Odsekzoznamu"/>
        <w:numPr>
          <w:ilvl w:val="0"/>
          <w:numId w:val="41"/>
        </w:numPr>
        <w:shd w:val="clear" w:color="auto" w:fill="FFFFFF"/>
        <w:spacing w:before="100" w:beforeAutospacing="1" w:after="100" w:afterAutospacing="1"/>
        <w:jc w:val="both"/>
        <w:rPr>
          <w:sz w:val="24"/>
          <w:szCs w:val="24"/>
        </w:rPr>
      </w:pPr>
      <w:r w:rsidRPr="00A40487">
        <w:rPr>
          <w:sz w:val="24"/>
          <w:szCs w:val="24"/>
        </w:rPr>
        <w:t xml:space="preserve">dôjde k vyhláseniu rovnakej alebo vyššej úrovne teroristického ohrozenia v ďalších členských štátov Európskej únie a Organizácie Severoatlantickej zmluvy alebo v prípade vyhlásenia rovnakej alebo vyššej úrovne teroristického ohrozenia v iných krajinách, pričom tam vykonaný trestný čin terorizmu môže mať dopad na Slovenskú republiku alebo súvisieť so Slovenskou republikou, jej občanmi alebo jej záujmami, </w:t>
      </w:r>
    </w:p>
    <w:p w:rsidR="00A40487" w:rsidRDefault="00A40487" w:rsidP="00DC480F">
      <w:pPr>
        <w:pStyle w:val="Odsekzoznamu"/>
        <w:numPr>
          <w:ilvl w:val="0"/>
          <w:numId w:val="41"/>
        </w:numPr>
        <w:shd w:val="clear" w:color="auto" w:fill="FFFFFF"/>
        <w:spacing w:before="100" w:beforeAutospacing="1" w:after="100" w:afterAutospacing="1"/>
        <w:jc w:val="both"/>
        <w:rPr>
          <w:sz w:val="24"/>
          <w:szCs w:val="24"/>
        </w:rPr>
      </w:pPr>
      <w:r w:rsidRPr="00A40487">
        <w:rPr>
          <w:sz w:val="24"/>
          <w:szCs w:val="24"/>
        </w:rPr>
        <w:t xml:space="preserve">je pravdepodobnosť spáchania trestného činu terorizmu v niektorom alebo vo viacerých členských štátoch Európskej únie alebo Organizácie Severoatlantickej zmluvy, alebo v </w:t>
      </w:r>
      <w:r w:rsidRPr="00A40487">
        <w:rPr>
          <w:sz w:val="24"/>
          <w:szCs w:val="24"/>
        </w:rPr>
        <w:lastRenderedPageBreak/>
        <w:t xml:space="preserve">susedných štátoch, ale bez priameho súvisu so Slovenskou republikou alebo jej občanmi a jej záujmami, </w:t>
      </w:r>
    </w:p>
    <w:p w:rsidR="00A40487" w:rsidRPr="00A40487" w:rsidRDefault="00A40487" w:rsidP="00A40487">
      <w:pPr>
        <w:pStyle w:val="Odsekzoznamu"/>
        <w:numPr>
          <w:ilvl w:val="0"/>
          <w:numId w:val="41"/>
        </w:numPr>
        <w:shd w:val="clear" w:color="auto" w:fill="FFFFFF"/>
        <w:spacing w:before="100" w:beforeAutospacing="1" w:after="100" w:afterAutospacing="1"/>
        <w:jc w:val="both"/>
        <w:rPr>
          <w:sz w:val="24"/>
          <w:szCs w:val="24"/>
        </w:rPr>
      </w:pPr>
      <w:r w:rsidRPr="00A40487">
        <w:rPr>
          <w:sz w:val="24"/>
          <w:szCs w:val="24"/>
        </w:rPr>
        <w:t xml:space="preserve">teroristické skupiny, rizikové skupiny alebo jednotlivci disponujú obmedzenými kapacitami a spôsobilosťou, majú snahu a úmysel plánovať a vykonať trestný čin terorizmu voči Slovenskej republike, jej občanom, jej záujmom alebo na jej území, alebo </w:t>
      </w:r>
    </w:p>
    <w:p w:rsidR="00A40487" w:rsidRPr="00A40487" w:rsidRDefault="00A40487" w:rsidP="00A40487">
      <w:pPr>
        <w:pStyle w:val="Odsekzoznamu"/>
        <w:numPr>
          <w:ilvl w:val="0"/>
          <w:numId w:val="41"/>
        </w:numPr>
        <w:shd w:val="clear" w:color="auto" w:fill="FFFFFF"/>
        <w:spacing w:before="100" w:beforeAutospacing="1" w:after="100" w:afterAutospacing="1"/>
        <w:jc w:val="both"/>
        <w:rPr>
          <w:sz w:val="24"/>
          <w:szCs w:val="24"/>
        </w:rPr>
      </w:pPr>
      <w:proofErr w:type="spellStart"/>
      <w:r w:rsidRPr="00A40487">
        <w:rPr>
          <w:sz w:val="24"/>
          <w:szCs w:val="24"/>
        </w:rPr>
        <w:t>radikalizácia</w:t>
      </w:r>
      <w:proofErr w:type="spellEnd"/>
      <w:r w:rsidRPr="00A40487">
        <w:rPr>
          <w:sz w:val="24"/>
          <w:szCs w:val="24"/>
        </w:rPr>
        <w:t xml:space="preserve"> rizikových skupín alebo jednotlivcov na území Slovenskej republiky prechádza do fázy verbovania na teroristickú aktivitu na území Slovenskej republiky, voči Slovenskej republike, jej občanom alebo jej záujmom, a dochádza k </w:t>
      </w:r>
      <w:proofErr w:type="spellStart"/>
      <w:r w:rsidRPr="00A40487">
        <w:rPr>
          <w:sz w:val="24"/>
          <w:szCs w:val="24"/>
        </w:rPr>
        <w:t>indoktrinácii</w:t>
      </w:r>
      <w:proofErr w:type="spellEnd"/>
      <w:r w:rsidRPr="00A40487">
        <w:rPr>
          <w:sz w:val="24"/>
          <w:szCs w:val="24"/>
        </w:rPr>
        <w:t xml:space="preserve"> alebo k teroristickému výcviku.</w:t>
      </w:r>
    </w:p>
    <w:p w:rsidR="00A40487" w:rsidRDefault="00A40487" w:rsidP="00A40487">
      <w:pPr>
        <w:shd w:val="clear" w:color="auto" w:fill="FFFFFF"/>
        <w:spacing w:before="100" w:beforeAutospacing="1" w:after="100" w:afterAutospacing="1"/>
        <w:ind w:left="708" w:firstLine="708"/>
        <w:jc w:val="both"/>
        <w:rPr>
          <w:sz w:val="24"/>
          <w:szCs w:val="24"/>
        </w:rPr>
      </w:pPr>
      <w:r>
        <w:rPr>
          <w:b/>
          <w:sz w:val="24"/>
          <w:szCs w:val="24"/>
        </w:rPr>
        <w:t>Tretí</w:t>
      </w:r>
      <w:r w:rsidRPr="00A40487">
        <w:rPr>
          <w:b/>
          <w:sz w:val="24"/>
          <w:szCs w:val="24"/>
        </w:rPr>
        <w:t xml:space="preserve"> stupeň teroristického ohrozenia</w:t>
      </w:r>
      <w:r w:rsidRPr="00A40487">
        <w:rPr>
          <w:sz w:val="24"/>
          <w:szCs w:val="24"/>
        </w:rPr>
        <w:t xml:space="preserve"> je vyhlasovaný ak:</w:t>
      </w:r>
    </w:p>
    <w:p w:rsidR="00A40487" w:rsidRPr="00A40487" w:rsidRDefault="00A40487" w:rsidP="00A40487">
      <w:pPr>
        <w:pStyle w:val="Odsekzoznamu"/>
        <w:numPr>
          <w:ilvl w:val="0"/>
          <w:numId w:val="41"/>
        </w:numPr>
        <w:shd w:val="clear" w:color="auto" w:fill="FFFFFF"/>
        <w:spacing w:before="100" w:beforeAutospacing="1" w:after="100" w:afterAutospacing="1"/>
        <w:jc w:val="both"/>
        <w:rPr>
          <w:sz w:val="24"/>
          <w:szCs w:val="24"/>
        </w:rPr>
      </w:pPr>
      <w:r w:rsidRPr="00A40487">
        <w:rPr>
          <w:sz w:val="24"/>
          <w:szCs w:val="24"/>
        </w:rPr>
        <w:t xml:space="preserve">je zvýšené ohrozenie vyplývajúce z vývoja bezpečnostnej situácie, ktorá môže mať, alebo má dopad na Slovenskú republiku, </w:t>
      </w:r>
    </w:p>
    <w:p w:rsidR="00A40487" w:rsidRPr="00A40487" w:rsidRDefault="00A40487" w:rsidP="00A40487">
      <w:pPr>
        <w:pStyle w:val="Odsekzoznamu"/>
        <w:numPr>
          <w:ilvl w:val="0"/>
          <w:numId w:val="41"/>
        </w:numPr>
        <w:shd w:val="clear" w:color="auto" w:fill="FFFFFF"/>
        <w:spacing w:before="100" w:beforeAutospacing="1" w:after="100" w:afterAutospacing="1"/>
        <w:jc w:val="both"/>
        <w:rPr>
          <w:sz w:val="24"/>
          <w:szCs w:val="24"/>
        </w:rPr>
      </w:pPr>
      <w:r w:rsidRPr="00A40487">
        <w:rPr>
          <w:sz w:val="24"/>
          <w:szCs w:val="24"/>
        </w:rPr>
        <w:t>je vysoká pravdepodobnosť teroristickej aktivity na území Slovenskej republiky alebo pravdepodobnosť teroristického ohrozenia Slovenskej republiky, jej občanov alebo jej záujmov, pričom hrozba plynie zo subjektov pôsobiacich na území Slovenskej republiky alebo zo zahraničia,</w:t>
      </w:r>
    </w:p>
    <w:p w:rsidR="00A40487" w:rsidRPr="00A40487" w:rsidRDefault="00A40487" w:rsidP="00A40487">
      <w:pPr>
        <w:pStyle w:val="Odsekzoznamu"/>
        <w:numPr>
          <w:ilvl w:val="0"/>
          <w:numId w:val="41"/>
        </w:numPr>
        <w:shd w:val="clear" w:color="auto" w:fill="FFFFFF"/>
        <w:spacing w:before="100" w:beforeAutospacing="1" w:after="100" w:afterAutospacing="1"/>
        <w:jc w:val="both"/>
        <w:rPr>
          <w:sz w:val="24"/>
          <w:szCs w:val="24"/>
        </w:rPr>
      </w:pPr>
      <w:r w:rsidRPr="00A40487">
        <w:rPr>
          <w:sz w:val="24"/>
          <w:szCs w:val="24"/>
        </w:rPr>
        <w:t xml:space="preserve">došlo k spáchaniu trestného činu terorizmu v niektorom alebo v niektorých členských štátoch Európskej únie alebo Organizácie Severoatlantickej zmluvy, alebo v krajinách susediacich so Slovenskou republikou, pričom je možný dosah na bezpečnosť Slovenskej republiky, jej občanov alebo jej záujmy, </w:t>
      </w:r>
    </w:p>
    <w:p w:rsidR="00A40487" w:rsidRPr="00A40487" w:rsidRDefault="00A40487" w:rsidP="00A40487">
      <w:pPr>
        <w:pStyle w:val="Odsekzoznamu"/>
        <w:numPr>
          <w:ilvl w:val="0"/>
          <w:numId w:val="41"/>
        </w:numPr>
        <w:shd w:val="clear" w:color="auto" w:fill="FFFFFF"/>
        <w:spacing w:before="100" w:beforeAutospacing="1" w:after="100" w:afterAutospacing="1"/>
        <w:jc w:val="both"/>
        <w:rPr>
          <w:sz w:val="24"/>
          <w:szCs w:val="24"/>
        </w:rPr>
      </w:pPr>
      <w:r w:rsidRPr="00A40487">
        <w:rPr>
          <w:sz w:val="24"/>
          <w:szCs w:val="24"/>
        </w:rPr>
        <w:t xml:space="preserve">teroristické skupiny, individuálni teroristi alebo rizikoví jednotlivci majú preukázateľné kapacity a spôsobilosť, zjavnú snahu a úmysel vykonať trestný čin terorizmu voči Slovenskej republike, jej občanom alebo jej záujmom alebo priamo na území Slovenskej republiky, </w:t>
      </w:r>
    </w:p>
    <w:p w:rsidR="00A40487" w:rsidRPr="00A40487" w:rsidRDefault="00A40487" w:rsidP="00A40487">
      <w:pPr>
        <w:pStyle w:val="Odsekzoznamu"/>
        <w:numPr>
          <w:ilvl w:val="0"/>
          <w:numId w:val="41"/>
        </w:numPr>
        <w:shd w:val="clear" w:color="auto" w:fill="FFFFFF"/>
        <w:spacing w:before="100" w:beforeAutospacing="1" w:after="100" w:afterAutospacing="1"/>
        <w:jc w:val="both"/>
        <w:rPr>
          <w:sz w:val="24"/>
          <w:szCs w:val="24"/>
        </w:rPr>
      </w:pPr>
      <w:r w:rsidRPr="00A40487">
        <w:rPr>
          <w:sz w:val="24"/>
          <w:szCs w:val="24"/>
        </w:rPr>
        <w:t xml:space="preserve">trestný čin terorizmu je vo fáze plánovania a prípravy na území Slovenskej republiky a je namierený voči Slovenskej republike, jej občanom alebo jej záujmom, alebo </w:t>
      </w:r>
    </w:p>
    <w:p w:rsidR="00A40487" w:rsidRPr="00A40487" w:rsidRDefault="00A40487" w:rsidP="00A40487">
      <w:pPr>
        <w:pStyle w:val="Odsekzoznamu"/>
        <w:numPr>
          <w:ilvl w:val="0"/>
          <w:numId w:val="41"/>
        </w:numPr>
        <w:shd w:val="clear" w:color="auto" w:fill="FFFFFF"/>
        <w:spacing w:before="100" w:beforeAutospacing="1" w:after="100" w:afterAutospacing="1"/>
        <w:jc w:val="both"/>
        <w:rPr>
          <w:sz w:val="24"/>
          <w:szCs w:val="24"/>
        </w:rPr>
      </w:pPr>
      <w:r w:rsidRPr="00A40487">
        <w:rPr>
          <w:sz w:val="24"/>
          <w:szCs w:val="24"/>
        </w:rPr>
        <w:t>boli zaznamenané informácie o teroristickej hrozbe v priamej súvislosti so Slovenskou republikou.</w:t>
      </w:r>
    </w:p>
    <w:p w:rsidR="00A40487" w:rsidRDefault="00A40487" w:rsidP="00A40487">
      <w:pPr>
        <w:shd w:val="clear" w:color="auto" w:fill="FFFFFF"/>
        <w:spacing w:before="100" w:beforeAutospacing="1" w:after="100" w:afterAutospacing="1"/>
        <w:ind w:left="708" w:firstLine="708"/>
        <w:jc w:val="both"/>
        <w:rPr>
          <w:sz w:val="24"/>
          <w:szCs w:val="24"/>
        </w:rPr>
      </w:pPr>
      <w:r>
        <w:rPr>
          <w:b/>
          <w:sz w:val="24"/>
          <w:szCs w:val="24"/>
        </w:rPr>
        <w:t>Štvrtý</w:t>
      </w:r>
      <w:r w:rsidRPr="00A40487">
        <w:rPr>
          <w:b/>
          <w:sz w:val="24"/>
          <w:szCs w:val="24"/>
        </w:rPr>
        <w:t xml:space="preserve"> stupeň teroristického ohrozenia</w:t>
      </w:r>
      <w:r w:rsidRPr="00A40487">
        <w:rPr>
          <w:sz w:val="24"/>
          <w:szCs w:val="24"/>
        </w:rPr>
        <w:t xml:space="preserve"> je vyhlasovaný ak:</w:t>
      </w:r>
    </w:p>
    <w:p w:rsidR="00A40487" w:rsidRPr="00862E5D" w:rsidRDefault="00A40487" w:rsidP="00862E5D">
      <w:pPr>
        <w:pStyle w:val="Odsekzoznamu"/>
        <w:numPr>
          <w:ilvl w:val="0"/>
          <w:numId w:val="41"/>
        </w:numPr>
        <w:shd w:val="clear" w:color="auto" w:fill="FFFFFF"/>
        <w:spacing w:before="100" w:beforeAutospacing="1" w:after="100" w:afterAutospacing="1"/>
        <w:jc w:val="both"/>
        <w:rPr>
          <w:sz w:val="24"/>
          <w:szCs w:val="24"/>
        </w:rPr>
      </w:pPr>
      <w:r w:rsidRPr="00862E5D">
        <w:rPr>
          <w:sz w:val="24"/>
          <w:szCs w:val="24"/>
        </w:rPr>
        <w:t xml:space="preserve">je bezprostredné alebo reálne ohrozenie vykonania trestného činu terorizmu na území Slovenskej republiky alebo voči Slovenskej republike, jej občanom alebo jej záujmom, </w:t>
      </w:r>
    </w:p>
    <w:p w:rsidR="00862E5D" w:rsidRDefault="00A40487" w:rsidP="00862E5D">
      <w:pPr>
        <w:pStyle w:val="Odsekzoznamu"/>
        <w:numPr>
          <w:ilvl w:val="0"/>
          <w:numId w:val="41"/>
        </w:numPr>
        <w:shd w:val="clear" w:color="auto" w:fill="FFFFFF"/>
        <w:spacing w:before="100" w:beforeAutospacing="1" w:after="100" w:afterAutospacing="1"/>
        <w:jc w:val="both"/>
        <w:rPr>
          <w:sz w:val="24"/>
          <w:szCs w:val="24"/>
        </w:rPr>
      </w:pPr>
      <w:r w:rsidRPr="00862E5D">
        <w:rPr>
          <w:sz w:val="24"/>
          <w:szCs w:val="24"/>
        </w:rPr>
        <w:t xml:space="preserve">došlo k spáchaniu trestného činu terorizmu v krajinách susediacich so Slovenskou republikou, • teroristické skupiny, individuálni teroristi alebo rizikoví jednotlivci majú reálnu spôsobilosť, kapacity, motiváciu, záujem a celkom zjavné odhodlanie vykonať trestný čin terorizmu na území Slovenskej republiky alebo voči Slovenskej republike, jej občanom alebo jej záujmom, </w:t>
      </w:r>
    </w:p>
    <w:p w:rsidR="00862E5D" w:rsidRPr="00862E5D" w:rsidRDefault="00A40487" w:rsidP="00862E5D">
      <w:pPr>
        <w:pStyle w:val="Odsekzoznamu"/>
        <w:numPr>
          <w:ilvl w:val="0"/>
          <w:numId w:val="41"/>
        </w:numPr>
        <w:shd w:val="clear" w:color="auto" w:fill="FFFFFF"/>
        <w:spacing w:before="100" w:beforeAutospacing="1" w:after="100" w:afterAutospacing="1"/>
        <w:jc w:val="both"/>
        <w:rPr>
          <w:sz w:val="24"/>
          <w:szCs w:val="24"/>
        </w:rPr>
      </w:pPr>
      <w:r w:rsidRPr="00862E5D">
        <w:rPr>
          <w:sz w:val="24"/>
          <w:szCs w:val="24"/>
        </w:rPr>
        <w:t xml:space="preserve">teroristické skupiny, individuálni teroristi alebo rizikoví jednotlivci prejavili záujem o konkrétny cieľ v Slovenskej republike, </w:t>
      </w:r>
    </w:p>
    <w:p w:rsidR="00862E5D" w:rsidRDefault="00A40487" w:rsidP="00862E5D">
      <w:pPr>
        <w:pStyle w:val="Odsekzoznamu"/>
        <w:numPr>
          <w:ilvl w:val="0"/>
          <w:numId w:val="41"/>
        </w:numPr>
        <w:shd w:val="clear" w:color="auto" w:fill="FFFFFF"/>
        <w:spacing w:before="100" w:beforeAutospacing="1" w:after="100" w:afterAutospacing="1"/>
        <w:jc w:val="both"/>
        <w:rPr>
          <w:sz w:val="24"/>
          <w:szCs w:val="24"/>
        </w:rPr>
      </w:pPr>
      <w:r w:rsidRPr="00862E5D">
        <w:rPr>
          <w:sz w:val="24"/>
          <w:szCs w:val="24"/>
        </w:rPr>
        <w:t xml:space="preserve">trestný čin terorizmu na území Slovenskej republiky, voči Slovenskej republike, jej občanom alebo jej záujmom je vo fáze bezprostredne pred jeho realizáciou, alebo už bol dokonaný, alebo </w:t>
      </w:r>
    </w:p>
    <w:p w:rsidR="00A40487" w:rsidRPr="005760E6" w:rsidRDefault="00A40487" w:rsidP="00A40487">
      <w:pPr>
        <w:pStyle w:val="Odsekzoznamu"/>
        <w:numPr>
          <w:ilvl w:val="0"/>
          <w:numId w:val="41"/>
        </w:numPr>
        <w:shd w:val="clear" w:color="auto" w:fill="FFFFFF"/>
        <w:spacing w:before="100" w:beforeAutospacing="1" w:after="100" w:afterAutospacing="1"/>
        <w:jc w:val="both"/>
        <w:rPr>
          <w:sz w:val="24"/>
          <w:szCs w:val="24"/>
        </w:rPr>
      </w:pPr>
      <w:r w:rsidRPr="00862E5D">
        <w:rPr>
          <w:sz w:val="24"/>
          <w:szCs w:val="24"/>
        </w:rPr>
        <w:t>sú potvrdené informácie o teroristickom ohrození v priamej súvislosti so Slovenskou republikou.</w:t>
      </w:r>
      <w:r w:rsidRPr="005760E6">
        <w:rPr>
          <w:sz w:val="24"/>
          <w:szCs w:val="24"/>
        </w:rPr>
        <w:t xml:space="preserve">                                      </w:t>
      </w:r>
    </w:p>
    <w:p w:rsidR="00A40487" w:rsidRDefault="00A40487" w:rsidP="00DC480F">
      <w:pPr>
        <w:shd w:val="clear" w:color="auto" w:fill="FFFFFF"/>
        <w:spacing w:before="100" w:beforeAutospacing="1" w:after="100" w:afterAutospacing="1"/>
        <w:ind w:left="720"/>
        <w:jc w:val="both"/>
        <w:rPr>
          <w:sz w:val="24"/>
          <w:szCs w:val="24"/>
        </w:rPr>
      </w:pPr>
    </w:p>
    <w:p w:rsidR="00DC480F" w:rsidRDefault="00DC480F" w:rsidP="00A40487">
      <w:pPr>
        <w:shd w:val="clear" w:color="auto" w:fill="FFFFFF"/>
        <w:spacing w:before="100" w:beforeAutospacing="1" w:after="100" w:afterAutospacing="1"/>
        <w:ind w:firstLine="708"/>
        <w:jc w:val="both"/>
        <w:rPr>
          <w:sz w:val="24"/>
          <w:szCs w:val="24"/>
        </w:rPr>
      </w:pPr>
    </w:p>
    <w:p w:rsidR="00DC480F" w:rsidRDefault="00DC480F" w:rsidP="00A40487">
      <w:pPr>
        <w:shd w:val="clear" w:color="auto" w:fill="FFFFFF"/>
        <w:spacing w:before="100" w:beforeAutospacing="1" w:after="100" w:afterAutospacing="1"/>
        <w:ind w:firstLine="708"/>
        <w:jc w:val="both"/>
        <w:rPr>
          <w:sz w:val="24"/>
          <w:szCs w:val="24"/>
        </w:rPr>
      </w:pPr>
    </w:p>
    <w:p w:rsidR="000A748C" w:rsidRDefault="000A748C" w:rsidP="000A748C">
      <w:pPr>
        <w:pStyle w:val="Normlnywebov"/>
        <w:shd w:val="clear" w:color="auto" w:fill="FFFFFF"/>
        <w:spacing w:before="0" w:beforeAutospacing="0" w:after="0" w:afterAutospacing="0"/>
        <w:jc w:val="center"/>
        <w:rPr>
          <w:b/>
          <w:bCs/>
          <w:sz w:val="28"/>
          <w:szCs w:val="28"/>
          <w:u w:val="single"/>
          <w:shd w:val="clear" w:color="auto" w:fill="FFFFFF"/>
        </w:rPr>
      </w:pPr>
      <w:r w:rsidRPr="000A748C">
        <w:rPr>
          <w:b/>
          <w:bCs/>
          <w:sz w:val="28"/>
          <w:szCs w:val="28"/>
          <w:u w:val="single"/>
          <w:shd w:val="clear" w:color="auto" w:fill="FFFFFF"/>
        </w:rPr>
        <w:lastRenderedPageBreak/>
        <w:t>ODPORÚČANIA CIVILNEJ OCHRANY</w:t>
      </w:r>
    </w:p>
    <w:p w:rsidR="000A748C" w:rsidRDefault="000A748C" w:rsidP="000A748C">
      <w:pPr>
        <w:pStyle w:val="Normlnywebov"/>
        <w:shd w:val="clear" w:color="auto" w:fill="FFFFFF"/>
        <w:spacing w:before="0" w:beforeAutospacing="0" w:after="0" w:afterAutospacing="0"/>
        <w:jc w:val="center"/>
        <w:rPr>
          <w:b/>
          <w:bCs/>
          <w:sz w:val="28"/>
          <w:szCs w:val="28"/>
          <w:u w:val="single"/>
          <w:shd w:val="clear" w:color="auto" w:fill="FFFFFF"/>
        </w:rPr>
      </w:pPr>
    </w:p>
    <w:p w:rsidR="000A748C" w:rsidRDefault="000A748C" w:rsidP="000A748C">
      <w:pPr>
        <w:pStyle w:val="Normlnywebov"/>
        <w:shd w:val="clear" w:color="auto" w:fill="FFFFFF"/>
        <w:spacing w:before="0" w:beforeAutospacing="0" w:after="0" w:afterAutospacing="0"/>
        <w:ind w:firstLine="708"/>
        <w:jc w:val="both"/>
        <w:rPr>
          <w:shd w:val="clear" w:color="auto" w:fill="FFFFFF"/>
        </w:rPr>
      </w:pPr>
      <w:r w:rsidRPr="000A748C">
        <w:rPr>
          <w:shd w:val="clear" w:color="auto" w:fill="FFFFFF"/>
        </w:rPr>
        <w:t>Pri ceste do zahraničia, napríklad kvôli dovolenke alebo služobnej ceste je dôležité, aby ten, kto cestuje mal dostatok informácií o bezpečnostnej situácií, ktorá v krajine panuje. Oficiálne a overené informácie o bezpečnostnej situácií v krajine je možné nájsť na stránke Ministerstva zahraničných vecí Slovenskej republiky. Veľmi dôležité je mať neustále pri sebe mobilný telefón s nabitou batériou a uložené kontakty, ktorými možno privolať príslušníkov policajného zboru alebo záchranné zložky. Ďalším dôležitým aspektom je byť pozorný voči svojmu okoliu.</w:t>
      </w:r>
    </w:p>
    <w:p w:rsidR="00862E5D" w:rsidRDefault="00862E5D" w:rsidP="000A748C">
      <w:pPr>
        <w:pStyle w:val="Normlnywebov"/>
        <w:shd w:val="clear" w:color="auto" w:fill="FFFFFF"/>
        <w:spacing w:before="0" w:beforeAutospacing="0" w:after="0" w:afterAutospacing="0"/>
        <w:ind w:firstLine="708"/>
        <w:jc w:val="both"/>
        <w:rPr>
          <w:shd w:val="clear" w:color="auto" w:fill="FFFFFF"/>
        </w:rPr>
      </w:pPr>
    </w:p>
    <w:p w:rsidR="00BA2362" w:rsidRDefault="00862E5D" w:rsidP="00BA2362">
      <w:pPr>
        <w:pStyle w:val="Normlnywebov"/>
        <w:shd w:val="clear" w:color="auto" w:fill="FFFFFF"/>
        <w:spacing w:before="0" w:beforeAutospacing="0" w:after="0" w:afterAutospacing="0"/>
        <w:ind w:firstLine="708"/>
        <w:rPr>
          <w:b/>
        </w:rPr>
      </w:pPr>
      <w:r w:rsidRPr="00BA2362">
        <w:rPr>
          <w:b/>
        </w:rPr>
        <w:t>Prvky, vďaka ktorým je možné odhaliť podozrivé osoby:</w:t>
      </w:r>
    </w:p>
    <w:p w:rsidR="00862E5D" w:rsidRPr="00BA2362" w:rsidRDefault="00862E5D" w:rsidP="00BA2362">
      <w:pPr>
        <w:pStyle w:val="Normlnywebov"/>
        <w:shd w:val="clear" w:color="auto" w:fill="FFFFFF"/>
        <w:spacing w:before="0" w:beforeAutospacing="0" w:after="0" w:afterAutospacing="0"/>
        <w:ind w:firstLine="708"/>
        <w:rPr>
          <w:b/>
        </w:rPr>
      </w:pPr>
      <w:r w:rsidRPr="00BA2362">
        <w:rPr>
          <w:b/>
        </w:rPr>
        <w:t xml:space="preserve"> </w:t>
      </w:r>
    </w:p>
    <w:p w:rsidR="00BA2362" w:rsidRDefault="00862E5D" w:rsidP="00862E5D">
      <w:pPr>
        <w:pStyle w:val="Normlnywebov"/>
        <w:numPr>
          <w:ilvl w:val="0"/>
          <w:numId w:val="41"/>
        </w:numPr>
        <w:shd w:val="clear" w:color="auto" w:fill="FFFFFF"/>
        <w:spacing w:before="0" w:beforeAutospacing="0" w:after="0" w:afterAutospacing="0"/>
      </w:pPr>
      <w:r w:rsidRPr="00862E5D">
        <w:t xml:space="preserve">neprirodzene sebavedomo kráčajúca osoba, </w:t>
      </w:r>
    </w:p>
    <w:p w:rsidR="00BA2362" w:rsidRDefault="00862E5D" w:rsidP="00862E5D">
      <w:pPr>
        <w:pStyle w:val="Normlnywebov"/>
        <w:numPr>
          <w:ilvl w:val="0"/>
          <w:numId w:val="41"/>
        </w:numPr>
        <w:shd w:val="clear" w:color="auto" w:fill="FFFFFF"/>
        <w:spacing w:before="0" w:beforeAutospacing="0" w:after="0" w:afterAutospacing="0"/>
      </w:pPr>
      <w:r w:rsidRPr="00862E5D">
        <w:t xml:space="preserve">vystresovaná osoba, </w:t>
      </w:r>
    </w:p>
    <w:p w:rsidR="00BA2362" w:rsidRDefault="00862E5D" w:rsidP="00862E5D">
      <w:pPr>
        <w:pStyle w:val="Normlnywebov"/>
        <w:numPr>
          <w:ilvl w:val="0"/>
          <w:numId w:val="41"/>
        </w:numPr>
        <w:shd w:val="clear" w:color="auto" w:fill="FFFFFF"/>
        <w:spacing w:before="0" w:beforeAutospacing="0" w:after="0" w:afterAutospacing="0"/>
      </w:pPr>
      <w:r w:rsidRPr="00862E5D">
        <w:t xml:space="preserve">zmätená osoba, </w:t>
      </w:r>
    </w:p>
    <w:p w:rsidR="00BA2362" w:rsidRDefault="00862E5D" w:rsidP="00862E5D">
      <w:pPr>
        <w:pStyle w:val="Normlnywebov"/>
        <w:numPr>
          <w:ilvl w:val="0"/>
          <w:numId w:val="41"/>
        </w:numPr>
        <w:shd w:val="clear" w:color="auto" w:fill="FFFFFF"/>
        <w:spacing w:before="0" w:beforeAutospacing="0" w:after="0" w:afterAutospacing="0"/>
      </w:pPr>
      <w:r w:rsidRPr="00862E5D">
        <w:t xml:space="preserve">osoba v tranze, </w:t>
      </w:r>
    </w:p>
    <w:p w:rsidR="00BA2362" w:rsidRDefault="00862E5D" w:rsidP="00862E5D">
      <w:pPr>
        <w:pStyle w:val="Normlnywebov"/>
        <w:numPr>
          <w:ilvl w:val="0"/>
          <w:numId w:val="41"/>
        </w:numPr>
        <w:shd w:val="clear" w:color="auto" w:fill="FFFFFF"/>
        <w:spacing w:before="0" w:beforeAutospacing="0" w:after="0" w:afterAutospacing="0"/>
      </w:pPr>
      <w:r w:rsidRPr="00862E5D">
        <w:t xml:space="preserve">hlboké a rýchle dýchanie, </w:t>
      </w:r>
    </w:p>
    <w:p w:rsidR="00BA2362" w:rsidRDefault="00862E5D" w:rsidP="00862E5D">
      <w:pPr>
        <w:pStyle w:val="Normlnywebov"/>
        <w:numPr>
          <w:ilvl w:val="0"/>
          <w:numId w:val="41"/>
        </w:numPr>
        <w:shd w:val="clear" w:color="auto" w:fill="FFFFFF"/>
        <w:spacing w:before="0" w:beforeAutospacing="0" w:after="0" w:afterAutospacing="0"/>
      </w:pPr>
      <w:r w:rsidRPr="00862E5D">
        <w:t xml:space="preserve">neprirodzené modlenie sa osoby, </w:t>
      </w:r>
    </w:p>
    <w:p w:rsidR="00BA2362" w:rsidRDefault="00862E5D" w:rsidP="00862E5D">
      <w:pPr>
        <w:pStyle w:val="Normlnywebov"/>
        <w:numPr>
          <w:ilvl w:val="0"/>
          <w:numId w:val="41"/>
        </w:numPr>
        <w:shd w:val="clear" w:color="auto" w:fill="FFFFFF"/>
        <w:spacing w:before="0" w:beforeAutospacing="0" w:after="0" w:afterAutospacing="0"/>
      </w:pPr>
      <w:r w:rsidRPr="00862E5D">
        <w:t xml:space="preserve">používanie slov typických pre </w:t>
      </w:r>
      <w:r w:rsidR="00BA2362">
        <w:t xml:space="preserve">teroristické osoby a iné prvky, </w:t>
      </w:r>
    </w:p>
    <w:p w:rsidR="00BA2362" w:rsidRDefault="00862E5D" w:rsidP="00862E5D">
      <w:pPr>
        <w:pStyle w:val="Normlnywebov"/>
        <w:numPr>
          <w:ilvl w:val="0"/>
          <w:numId w:val="41"/>
        </w:numPr>
        <w:shd w:val="clear" w:color="auto" w:fill="FFFFFF"/>
        <w:spacing w:before="0" w:beforeAutospacing="0" w:after="0" w:afterAutospacing="0"/>
      </w:pPr>
      <w:r w:rsidRPr="00862E5D">
        <w:t xml:space="preserve">oblečenie, ktoré nezodpovedá postave osoby, </w:t>
      </w:r>
    </w:p>
    <w:p w:rsidR="00BA2362" w:rsidRDefault="00862E5D" w:rsidP="00862E5D">
      <w:pPr>
        <w:pStyle w:val="Normlnywebov"/>
        <w:numPr>
          <w:ilvl w:val="0"/>
          <w:numId w:val="41"/>
        </w:numPr>
        <w:shd w:val="clear" w:color="auto" w:fill="FFFFFF"/>
        <w:spacing w:before="0" w:beforeAutospacing="0" w:after="0" w:afterAutospacing="0"/>
      </w:pPr>
      <w:r w:rsidRPr="00862E5D">
        <w:t>oble</w:t>
      </w:r>
      <w:r w:rsidR="00BA2362">
        <w:t>čenie, ktoré je široké a hrubé</w:t>
      </w:r>
    </w:p>
    <w:p w:rsidR="00BA2362" w:rsidRDefault="00BA2362" w:rsidP="00862E5D">
      <w:pPr>
        <w:pStyle w:val="Normlnywebov"/>
        <w:numPr>
          <w:ilvl w:val="0"/>
          <w:numId w:val="41"/>
        </w:numPr>
        <w:shd w:val="clear" w:color="auto" w:fill="FFFFFF"/>
        <w:spacing w:before="0" w:beforeAutospacing="0" w:after="0" w:afterAutospacing="0"/>
      </w:pPr>
      <w:r>
        <w:t>h</w:t>
      </w:r>
      <w:r w:rsidR="00862E5D" w:rsidRPr="00862E5D">
        <w:t xml:space="preserve">rubší opasok, </w:t>
      </w:r>
    </w:p>
    <w:p w:rsidR="00BA2362" w:rsidRDefault="00862E5D" w:rsidP="00BA2362">
      <w:pPr>
        <w:pStyle w:val="Normlnywebov"/>
        <w:numPr>
          <w:ilvl w:val="0"/>
          <w:numId w:val="41"/>
        </w:numPr>
        <w:shd w:val="clear" w:color="auto" w:fill="FFFFFF"/>
        <w:spacing w:before="0" w:beforeAutospacing="0" w:after="0" w:afterAutospacing="0"/>
      </w:pPr>
      <w:r w:rsidRPr="00862E5D">
        <w:t>neprirodzene ťažká batožina, s ktorou pod</w:t>
      </w:r>
      <w:r w:rsidR="00BA2362">
        <w:t>ozrivá osoba opatrne manipuluje</w:t>
      </w:r>
    </w:p>
    <w:p w:rsidR="00BA2362" w:rsidRDefault="00862E5D" w:rsidP="00BA2362">
      <w:pPr>
        <w:pStyle w:val="Normlnywebov"/>
        <w:shd w:val="clear" w:color="auto" w:fill="FFFFFF"/>
        <w:spacing w:before="0" w:beforeAutospacing="0" w:after="0" w:afterAutospacing="0"/>
        <w:ind w:left="720"/>
      </w:pPr>
      <w:r w:rsidRPr="00862E5D">
        <w:t xml:space="preserve"> </w:t>
      </w:r>
    </w:p>
    <w:p w:rsidR="00BA2362" w:rsidRDefault="00862E5D" w:rsidP="00BA2362">
      <w:pPr>
        <w:pStyle w:val="Normlnywebov"/>
        <w:shd w:val="clear" w:color="auto" w:fill="FFFFFF"/>
        <w:spacing w:before="0" w:beforeAutospacing="0" w:after="0" w:afterAutospacing="0"/>
        <w:ind w:firstLine="360"/>
        <w:jc w:val="both"/>
      </w:pPr>
      <w:r w:rsidRPr="00862E5D">
        <w:t xml:space="preserve">Pri zaťatých pästiach je dôležité si všímať, či osobe nesmeruje drôt zo zápästia do rukáva, poprípade do tašky. Mobilný telefón pevne stlačený v ruke. Poznávacím znamením môže byť i čerstvo oholená brada, ktorá je neopálená v porovnaní so zvyškom tváre, maskovanie kapucňou, čiapkou, šiltovkou, okuliarmi. Samozrejme na odhalenie útočníka, ktorý má v pláne spáchať teroristický útok je potrebná kombinácia viacerých prvkov. </w:t>
      </w:r>
    </w:p>
    <w:p w:rsidR="00862E5D" w:rsidRPr="00862E5D" w:rsidRDefault="00862E5D" w:rsidP="00BA2362">
      <w:pPr>
        <w:pStyle w:val="Normlnywebov"/>
        <w:shd w:val="clear" w:color="auto" w:fill="FFFFFF"/>
        <w:spacing w:before="0" w:beforeAutospacing="0" w:after="0" w:afterAutospacing="0"/>
        <w:ind w:firstLine="360"/>
        <w:jc w:val="both"/>
      </w:pPr>
      <w:r w:rsidRPr="00BA2362">
        <w:rPr>
          <w:b/>
        </w:rPr>
        <w:t>Pri prvotnom slabšom podozrení</w:t>
      </w:r>
      <w:r w:rsidRPr="00862E5D">
        <w:t xml:space="preserve"> je potrebné vzdialiť sa a ukryť sa. Ak by podozrenie bolo silnejšie je potrebné kontaktovať políciu, poprípade z bezpečnej vzdialenosti sa pokúsiť podozrivú osobu odfotiť alebo nahrať na video. Takéto snímky alebo videá sú neskôr pri vyšetrovaní veľmi dôležité. </w:t>
      </w:r>
      <w:r w:rsidRPr="00BA2362">
        <w:rPr>
          <w:b/>
        </w:rPr>
        <w:t>Na mobilnom telefóne, v prípade, že ide o útočníka je potrebné si vypnúť vibrácie i zvuk mobilného telefónu.</w:t>
      </w:r>
    </w:p>
    <w:p w:rsidR="00BA2362" w:rsidRDefault="00862E5D" w:rsidP="00BA2362">
      <w:pPr>
        <w:pStyle w:val="Normlnywebov"/>
        <w:shd w:val="clear" w:color="auto" w:fill="FFFFFF"/>
        <w:spacing w:before="0" w:beforeAutospacing="0" w:after="0" w:afterAutospacing="0"/>
        <w:ind w:firstLine="360"/>
        <w:jc w:val="both"/>
      </w:pPr>
      <w:r w:rsidRPr="00BA2362">
        <w:rPr>
          <w:b/>
        </w:rPr>
        <w:t>Pri opustených batožinách</w:t>
      </w:r>
      <w:r w:rsidRPr="00862E5D">
        <w:t xml:space="preserve"> je dôležité najskôr upozorniť ľudí v okolí a opýtať sa, či batožina nepatrí im. Ak nepatrí nikomu naokolo, je potrebné vzdialiť sa od batožiny. Rovnaký postup sa uplatňuje i pri taškách, igelitových taškách, škatuliach, nádobách. Ak sú takéto predmety označené ako chemické </w:t>
      </w:r>
      <w:r w:rsidR="00BA2362">
        <w:t>látky, rádioaktívne látky snažíme</w:t>
      </w:r>
      <w:r w:rsidRPr="00862E5D">
        <w:t xml:space="preserve"> sa čo najrýchlejšie opustiť miesto. O takomto náleze je potrebné upovedomiť políciu. </w:t>
      </w:r>
    </w:p>
    <w:p w:rsidR="00BA2362" w:rsidRDefault="00862E5D" w:rsidP="00BA2362">
      <w:pPr>
        <w:pStyle w:val="Normlnywebov"/>
        <w:shd w:val="clear" w:color="auto" w:fill="FFFFFF"/>
        <w:spacing w:before="0" w:beforeAutospacing="0" w:after="0" w:afterAutospacing="0"/>
        <w:ind w:firstLine="360"/>
        <w:jc w:val="both"/>
      </w:pPr>
      <w:r w:rsidRPr="00BA2362">
        <w:rPr>
          <w:b/>
        </w:rPr>
        <w:t>Pri rýchlo pohybujúcom sa aute</w:t>
      </w:r>
      <w:r w:rsidRPr="00862E5D">
        <w:t xml:space="preserve"> je potrebné sa skryť za pevnú prekážku alebo do najbližšej budovy. Potrebné je upozorniť na rýchlo pohybujúce sa auto i okoloidúcich a to hlasitým pokrikom!</w:t>
      </w:r>
    </w:p>
    <w:p w:rsidR="00BA2362" w:rsidRDefault="00862E5D" w:rsidP="00BA2362">
      <w:pPr>
        <w:pStyle w:val="Normlnywebov"/>
        <w:shd w:val="clear" w:color="auto" w:fill="FFFFFF"/>
        <w:spacing w:before="0" w:beforeAutospacing="0" w:after="0" w:afterAutospacing="0"/>
        <w:ind w:firstLine="360"/>
        <w:jc w:val="both"/>
      </w:pPr>
      <w:r w:rsidRPr="00BA2362">
        <w:rPr>
          <w:b/>
        </w:rPr>
        <w:t>Ak už útok prebieha</w:t>
      </w:r>
      <w:r w:rsidRPr="00BA2362">
        <w:t xml:space="preserve"> </w:t>
      </w:r>
      <w:r w:rsidRPr="00862E5D">
        <w:t xml:space="preserve">je potrebné neriskovať a nepribližovať sa k miestu útoku. V prípade </w:t>
      </w:r>
      <w:r w:rsidR="00BA2362">
        <w:t>bezprostrednej prítomnosti</w:t>
      </w:r>
      <w:r w:rsidRPr="00862E5D">
        <w:t xml:space="preserve"> priamo na mieste útoku a začne streľba, je potrebné vo vnútri budovy vyhľadať čo najrýchlejšie východ a skrývať za steny, alebo nábytok, či iné predmety</w:t>
      </w:r>
      <w:r w:rsidR="00BA2362">
        <w:t>.</w:t>
      </w:r>
    </w:p>
    <w:p w:rsidR="00BA2362" w:rsidRDefault="00BA2362" w:rsidP="00BA2362">
      <w:pPr>
        <w:pStyle w:val="Normlnywebov"/>
        <w:shd w:val="clear" w:color="auto" w:fill="FFFFFF"/>
        <w:spacing w:before="0" w:beforeAutospacing="0" w:after="0" w:afterAutospacing="0"/>
        <w:ind w:firstLine="360"/>
        <w:jc w:val="both"/>
      </w:pPr>
      <w:r>
        <w:t xml:space="preserve"> </w:t>
      </w:r>
      <w:r w:rsidR="00862E5D" w:rsidRPr="00BA2362">
        <w:rPr>
          <w:b/>
        </w:rPr>
        <w:t>Ak sa teroristický útok streľbou deje na otvorenom priestranstve</w:t>
      </w:r>
      <w:r w:rsidR="00862E5D" w:rsidRPr="00862E5D">
        <w:t xml:space="preserve"> je potrebné vyhľadávať rohy budov, alebo objekty za ktoré je možné sa schovať a následne je nevyhnutné čo najrýchlejšie priestor opustiť.</w:t>
      </w:r>
    </w:p>
    <w:p w:rsidR="00BA2362" w:rsidRDefault="00862E5D" w:rsidP="00BA2362">
      <w:pPr>
        <w:pStyle w:val="Normlnywebov"/>
        <w:shd w:val="clear" w:color="auto" w:fill="FFFFFF"/>
        <w:spacing w:before="0" w:beforeAutospacing="0" w:after="0" w:afterAutospacing="0"/>
        <w:ind w:firstLine="360"/>
        <w:jc w:val="both"/>
      </w:pPr>
      <w:r w:rsidRPr="00BA2362">
        <w:rPr>
          <w:b/>
        </w:rPr>
        <w:t xml:space="preserve"> Pri útoku s nožom (alebo obdobným predmetom</w:t>
      </w:r>
      <w:r w:rsidRPr="00862E5D">
        <w:t>) je nutné čo najrýchlejšie utekať</w:t>
      </w:r>
      <w:r w:rsidR="00BA2362">
        <w:t xml:space="preserve"> smerom od prebiehajúceho útoku.</w:t>
      </w:r>
    </w:p>
    <w:p w:rsidR="00BA2362" w:rsidRDefault="00862E5D" w:rsidP="00BA2362">
      <w:pPr>
        <w:pStyle w:val="Normlnywebov"/>
        <w:shd w:val="clear" w:color="auto" w:fill="FFFFFF"/>
        <w:spacing w:before="0" w:beforeAutospacing="0" w:after="0" w:afterAutospacing="0"/>
        <w:ind w:firstLine="360"/>
        <w:jc w:val="both"/>
      </w:pPr>
      <w:r w:rsidRPr="00BA2362">
        <w:rPr>
          <w:b/>
        </w:rPr>
        <w:t>V prípade atentátu, kedy je použitá trhavina</w:t>
      </w:r>
      <w:r w:rsidRPr="00862E5D">
        <w:t xml:space="preserve">, nie je šanca rýchlo zareagovať a ukryť sa. Existujú však techniky, respektíve spôsoby ako sa ochrániť proti účinkom granátov, alebo výbuchov bômb. </w:t>
      </w:r>
    </w:p>
    <w:p w:rsidR="00BA2362" w:rsidRDefault="00862E5D" w:rsidP="00BA2362">
      <w:pPr>
        <w:pStyle w:val="Normlnywebov"/>
        <w:shd w:val="clear" w:color="auto" w:fill="FFFFFF"/>
        <w:spacing w:before="0" w:beforeAutospacing="0" w:after="0" w:afterAutospacing="0"/>
        <w:ind w:firstLine="360"/>
        <w:jc w:val="both"/>
      </w:pPr>
      <w:r w:rsidRPr="00862E5D">
        <w:t xml:space="preserve">Veľmi dôležité v prípade teroristického útoku je opustiť miesto teroristického útoku a alarmovať políciu. Z tohto dôvodu nie je správne snažiť sa počas teroristického útoku </w:t>
      </w:r>
      <w:r w:rsidRPr="00862E5D">
        <w:lastRenderedPageBreak/>
        <w:t xml:space="preserve">zachraňovať zranené osoby, i napriek tomu, že z morálneho hľadiska ide o správnu vec. Pomoc môžeme poskytnúť ľahšie zraneným, ktorých vieme veľmi rýchlo dostať z miesta preč. Pokiaľ nastane situácia, že sa teroristický útok odohráva vo vnútri budovy a nemáme možnosť budovu opustiť, najlepšou možnosťou je skryť sa za odolný materiál alebo sa zabarikádovať. Je lepšie ležať na zemi vzdialený od okien i dverí, mobil prepnúť do tichého režimu, bez vibrácií a informovať policajný zbor o situácií. Ako psychologická pomoc v situácií môže poslúžiť snaha zapamätať si okolie a situáciu, ktorá čiastočne upokojí myseľ a navyše po teroristickom útoku pomôže polícií i bezpečnostným expertom. </w:t>
      </w:r>
    </w:p>
    <w:p w:rsidR="00CE161B" w:rsidRDefault="00CE161B" w:rsidP="00BA2362">
      <w:pPr>
        <w:pStyle w:val="Normlnywebov"/>
        <w:shd w:val="clear" w:color="auto" w:fill="FFFFFF"/>
        <w:spacing w:before="0" w:beforeAutospacing="0" w:after="0" w:afterAutospacing="0"/>
        <w:ind w:firstLine="360"/>
        <w:jc w:val="both"/>
      </w:pPr>
    </w:p>
    <w:p w:rsidR="00CE161B" w:rsidRDefault="00862E5D" w:rsidP="00CE161B">
      <w:pPr>
        <w:pStyle w:val="Normlnywebov"/>
        <w:shd w:val="clear" w:color="auto" w:fill="FFFFFF"/>
        <w:spacing w:before="0" w:beforeAutospacing="0" w:after="0" w:afterAutospacing="0"/>
        <w:ind w:firstLine="360"/>
        <w:jc w:val="both"/>
      </w:pPr>
      <w:r w:rsidRPr="00862E5D">
        <w:t>V</w:t>
      </w:r>
      <w:r w:rsidR="00CE161B">
        <w:t> </w:t>
      </w:r>
      <w:r w:rsidRPr="00862E5D">
        <w:t>prípade</w:t>
      </w:r>
      <w:r w:rsidR="00CE161B">
        <w:t xml:space="preserve"> bezprostredného stretu s útočníkom a </w:t>
      </w:r>
      <w:r w:rsidR="00CE161B" w:rsidRPr="00862E5D">
        <w:t>v prípade, že z miesta nemožno ujsť a schovať sa do bezpečia.</w:t>
      </w:r>
      <w:r w:rsidR="00CE161B">
        <w:t xml:space="preserve"> sa odporúča</w:t>
      </w:r>
      <w:r w:rsidRPr="00862E5D">
        <w:t xml:space="preserve">: </w:t>
      </w:r>
    </w:p>
    <w:p w:rsidR="00CE161B" w:rsidRDefault="00862E5D" w:rsidP="00CE161B">
      <w:pPr>
        <w:pStyle w:val="Normlnywebov"/>
        <w:numPr>
          <w:ilvl w:val="0"/>
          <w:numId w:val="41"/>
        </w:numPr>
        <w:shd w:val="clear" w:color="auto" w:fill="FFFFFF"/>
        <w:spacing w:before="0" w:beforeAutospacing="0" w:after="0" w:afterAutospacing="0"/>
        <w:jc w:val="both"/>
      </w:pPr>
      <w:r w:rsidRPr="00862E5D">
        <w:t>predstierať mŕtveho,</w:t>
      </w:r>
    </w:p>
    <w:p w:rsidR="00CE161B" w:rsidRDefault="00862E5D" w:rsidP="00CE161B">
      <w:pPr>
        <w:pStyle w:val="Normlnywebov"/>
        <w:numPr>
          <w:ilvl w:val="0"/>
          <w:numId w:val="41"/>
        </w:numPr>
        <w:shd w:val="clear" w:color="auto" w:fill="FFFFFF"/>
        <w:spacing w:before="0" w:beforeAutospacing="0" w:after="0" w:afterAutospacing="0"/>
        <w:jc w:val="both"/>
      </w:pPr>
      <w:r w:rsidRPr="00862E5D">
        <w:t xml:space="preserve">vyjednávať, </w:t>
      </w:r>
    </w:p>
    <w:p w:rsidR="00CE161B" w:rsidRDefault="00862E5D" w:rsidP="00CE161B">
      <w:pPr>
        <w:pStyle w:val="Normlnywebov"/>
        <w:numPr>
          <w:ilvl w:val="0"/>
          <w:numId w:val="41"/>
        </w:numPr>
        <w:shd w:val="clear" w:color="auto" w:fill="FFFFFF"/>
        <w:spacing w:before="0" w:beforeAutospacing="0" w:after="0" w:afterAutospacing="0"/>
        <w:jc w:val="both"/>
      </w:pPr>
      <w:r w:rsidRPr="00862E5D">
        <w:t>pokúsiť sa útočníka odzbrojiť.</w:t>
      </w:r>
    </w:p>
    <w:p w:rsidR="00CE161B" w:rsidRPr="00862E5D" w:rsidRDefault="00862E5D" w:rsidP="00CE161B">
      <w:pPr>
        <w:pStyle w:val="Normlnywebov"/>
        <w:shd w:val="clear" w:color="auto" w:fill="FFFFFF"/>
        <w:spacing w:before="0" w:beforeAutospacing="0" w:after="0" w:afterAutospacing="0"/>
        <w:ind w:left="720"/>
        <w:jc w:val="both"/>
      </w:pPr>
      <w:r w:rsidRPr="00862E5D">
        <w:t xml:space="preserve"> </w:t>
      </w:r>
    </w:p>
    <w:p w:rsidR="00CE161B" w:rsidRDefault="00862E5D" w:rsidP="00CE161B">
      <w:pPr>
        <w:pStyle w:val="Normlnywebov"/>
        <w:shd w:val="clear" w:color="auto" w:fill="FFFFFF"/>
        <w:spacing w:before="0" w:beforeAutospacing="0" w:after="0" w:afterAutospacing="0"/>
        <w:ind w:firstLine="360"/>
        <w:jc w:val="both"/>
      </w:pPr>
      <w:r w:rsidRPr="00CE161B">
        <w:rPr>
          <w:b/>
        </w:rPr>
        <w:t>Predstierať mŕtveho</w:t>
      </w:r>
      <w:r w:rsidRPr="00862E5D">
        <w:t xml:space="preserve"> je spr</w:t>
      </w:r>
      <w:r w:rsidR="00CE161B">
        <w:t>ávne v prípade prítomnosti</w:t>
      </w:r>
      <w:r w:rsidRPr="00862E5D">
        <w:t xml:space="preserve"> pri ťažko ranených alebo mŕtvych, nakoľko útočník sa zaujíma najmä o pohybujúce sa ciele. </w:t>
      </w:r>
    </w:p>
    <w:p w:rsidR="00CE161B" w:rsidRDefault="00862E5D" w:rsidP="00CE161B">
      <w:pPr>
        <w:pStyle w:val="Normlnywebov"/>
        <w:shd w:val="clear" w:color="auto" w:fill="FFFFFF"/>
        <w:spacing w:before="0" w:beforeAutospacing="0" w:after="0" w:afterAutospacing="0"/>
        <w:ind w:firstLine="360"/>
        <w:jc w:val="both"/>
      </w:pPr>
      <w:r w:rsidRPr="00862E5D">
        <w:t xml:space="preserve">Ak majú útočníci určité ciele, respektíve sú náchylní k </w:t>
      </w:r>
      <w:r w:rsidRPr="00CE161B">
        <w:rPr>
          <w:b/>
        </w:rPr>
        <w:t>vyjednávaniu</w:t>
      </w:r>
      <w:r w:rsidRPr="00862E5D">
        <w:t xml:space="preserve">, je lepšie s nimi vyjednávať, stať sa ich rukojemníkom a neodporovať im.  Je veľmi ťažké rozlíšiť počas útoku o čo konkrétne teroristom ide, avšak pri ich odhodlaní zabiť všetkých naokolo, je možné sa teroristovi i vzoprieť. </w:t>
      </w:r>
    </w:p>
    <w:p w:rsidR="00862E5D" w:rsidRDefault="00862E5D" w:rsidP="00CE161B">
      <w:pPr>
        <w:pStyle w:val="Normlnywebov"/>
        <w:shd w:val="clear" w:color="auto" w:fill="FFFFFF"/>
        <w:spacing w:before="0" w:beforeAutospacing="0" w:after="0" w:afterAutospacing="0"/>
        <w:ind w:firstLine="360"/>
        <w:jc w:val="both"/>
        <w:rPr>
          <w:rFonts w:ascii="Arial" w:hAnsi="Arial" w:cs="Arial"/>
          <w:color w:val="767676"/>
        </w:rPr>
      </w:pPr>
      <w:r w:rsidRPr="00CE161B">
        <w:rPr>
          <w:b/>
        </w:rPr>
        <w:t>V bezvýchodiskovej situácií</w:t>
      </w:r>
      <w:r w:rsidRPr="00862E5D">
        <w:t xml:space="preserve">, kedy je takmer isté, že teroristi nechcú vyjednávať a ide im len o smrť všetkých naokolo, kedy vie obeť, že je v najkrízovejšej situácií a útočník sa nachádza pri nej, </w:t>
      </w:r>
      <w:r w:rsidRPr="00CE161B">
        <w:rPr>
          <w:b/>
        </w:rPr>
        <w:t>môže zasiahnuť proti teroristovi a pustiť sa do osobného súboja</w:t>
      </w:r>
      <w:r w:rsidRPr="00862E5D">
        <w:t xml:space="preserve">. Pred súbojom je však dôležité zvážiť svoj aktuálny psychický i fyzický stav. Najzraniteľnejšími časťami ľudského tela sú oči, krk, nos, uši, koleno, píšťala, rozkrok. Použiť sa môžu i všetky dostupné predmety naokolo (fľaše, stoličky, nože a iné predmety). </w:t>
      </w:r>
    </w:p>
    <w:p w:rsidR="00862E5D" w:rsidRDefault="00862E5D" w:rsidP="000A748C">
      <w:pPr>
        <w:pStyle w:val="Normlnywebov"/>
        <w:shd w:val="clear" w:color="auto" w:fill="FFFFFF"/>
        <w:spacing w:before="0" w:beforeAutospacing="0" w:after="0" w:afterAutospacing="0"/>
        <w:ind w:firstLine="708"/>
        <w:jc w:val="both"/>
        <w:rPr>
          <w:shd w:val="clear" w:color="auto" w:fill="FFFFFF"/>
        </w:rPr>
      </w:pPr>
    </w:p>
    <w:p w:rsidR="000A748C" w:rsidRDefault="000A748C" w:rsidP="000A748C">
      <w:pPr>
        <w:pStyle w:val="Normlnywebov"/>
        <w:shd w:val="clear" w:color="auto" w:fill="FFFFFF"/>
        <w:spacing w:before="0" w:beforeAutospacing="0" w:after="0" w:afterAutospacing="0"/>
        <w:ind w:firstLine="708"/>
        <w:jc w:val="both"/>
        <w:rPr>
          <w:shd w:val="clear" w:color="auto" w:fill="FFFFFF"/>
        </w:rPr>
      </w:pPr>
    </w:p>
    <w:p w:rsidR="000A748C" w:rsidRPr="000A748C" w:rsidRDefault="000A748C" w:rsidP="000A748C">
      <w:pPr>
        <w:pStyle w:val="Normlnywebov"/>
        <w:shd w:val="clear" w:color="auto" w:fill="FFFFFF"/>
        <w:spacing w:before="0" w:beforeAutospacing="0" w:after="0" w:afterAutospacing="0"/>
        <w:ind w:firstLine="708"/>
        <w:jc w:val="both"/>
        <w:rPr>
          <w:sz w:val="28"/>
          <w:szCs w:val="28"/>
          <w:u w:val="single"/>
        </w:rPr>
      </w:pPr>
    </w:p>
    <w:p w:rsidR="000A748C" w:rsidRPr="00072A77" w:rsidRDefault="000A748C" w:rsidP="000A748C">
      <w:pPr>
        <w:shd w:val="clear" w:color="auto" w:fill="FFFFFF"/>
        <w:spacing w:before="100" w:beforeAutospacing="1" w:after="100" w:afterAutospacing="1"/>
        <w:jc w:val="both"/>
        <w:rPr>
          <w:sz w:val="24"/>
          <w:szCs w:val="24"/>
        </w:rPr>
      </w:pPr>
    </w:p>
    <w:p w:rsidR="00072A77" w:rsidRDefault="00072A77" w:rsidP="00072A77">
      <w:pPr>
        <w:shd w:val="clear" w:color="auto" w:fill="FFFFFF"/>
        <w:spacing w:before="100" w:beforeAutospacing="1" w:after="100" w:afterAutospacing="1"/>
        <w:jc w:val="both"/>
        <w:rPr>
          <w:rFonts w:ascii="Arial" w:hAnsi="Arial" w:cs="Arial"/>
          <w:color w:val="767676"/>
          <w:sz w:val="24"/>
          <w:szCs w:val="24"/>
        </w:rPr>
      </w:pPr>
    </w:p>
    <w:p w:rsidR="00CE161B" w:rsidRPr="00072A77" w:rsidRDefault="00CE161B" w:rsidP="00072A77">
      <w:pPr>
        <w:shd w:val="clear" w:color="auto" w:fill="FFFFFF"/>
        <w:spacing w:before="100" w:beforeAutospacing="1" w:after="100" w:afterAutospacing="1"/>
        <w:jc w:val="both"/>
        <w:rPr>
          <w:rFonts w:ascii="Arial" w:hAnsi="Arial" w:cs="Arial"/>
          <w:color w:val="767676"/>
          <w:sz w:val="24"/>
          <w:szCs w:val="24"/>
        </w:rPr>
      </w:pPr>
    </w:p>
    <w:p w:rsidR="00072A77" w:rsidRPr="00072A77" w:rsidRDefault="00072A77" w:rsidP="00072A77">
      <w:pPr>
        <w:pStyle w:val="Oznaitext"/>
        <w:tabs>
          <w:tab w:val="left" w:pos="9000"/>
          <w:tab w:val="left" w:pos="9923"/>
        </w:tabs>
        <w:ind w:left="0" w:right="23"/>
        <w:jc w:val="both"/>
        <w:rPr>
          <w:szCs w:val="28"/>
        </w:rPr>
      </w:pPr>
    </w:p>
    <w:p w:rsidR="00C17521" w:rsidRPr="00C17521" w:rsidRDefault="00C17521" w:rsidP="00072A77">
      <w:pPr>
        <w:pStyle w:val="Oznaitext"/>
        <w:tabs>
          <w:tab w:val="left" w:pos="9000"/>
          <w:tab w:val="left" w:pos="9923"/>
        </w:tabs>
        <w:ind w:left="0" w:right="23"/>
        <w:jc w:val="both"/>
        <w:rPr>
          <w:rFonts w:ascii="Arial" w:hAnsi="Arial" w:cs="Arial"/>
          <w:b/>
          <w:color w:val="FF0000"/>
          <w:sz w:val="24"/>
          <w:szCs w:val="24"/>
        </w:rPr>
      </w:pPr>
      <w:r>
        <w:rPr>
          <w:sz w:val="24"/>
          <w:szCs w:val="24"/>
        </w:rPr>
        <w:tab/>
      </w:r>
    </w:p>
    <w:sectPr w:rsidR="00C17521" w:rsidRPr="00C17521" w:rsidSect="005760E6">
      <w:pgSz w:w="11906" w:h="16838"/>
      <w:pgMar w:top="993" w:right="1417" w:bottom="36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C3175" w:rsidRDefault="009C3175">
      <w:r>
        <w:separator/>
      </w:r>
    </w:p>
  </w:endnote>
  <w:endnote w:type="continuationSeparator" w:id="0">
    <w:p w:rsidR="009C3175" w:rsidRDefault="009C31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Sans Serif">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 w:name="Calibri">
    <w:panose1 w:val="020F05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C3175" w:rsidRDefault="009C3175">
      <w:r>
        <w:separator/>
      </w:r>
    </w:p>
  </w:footnote>
  <w:footnote w:type="continuationSeparator" w:id="0">
    <w:p w:rsidR="009C3175" w:rsidRDefault="009C31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A32F6"/>
    <w:multiLevelType w:val="hybridMultilevel"/>
    <w:tmpl w:val="9064F8BC"/>
    <w:lvl w:ilvl="0" w:tplc="041B0017">
      <w:start w:val="1"/>
      <w:numFmt w:val="lowerLetter"/>
      <w:lvlText w:val="%1)"/>
      <w:lvlJc w:val="left"/>
      <w:pPr>
        <w:tabs>
          <w:tab w:val="num" w:pos="720"/>
        </w:tabs>
        <w:ind w:left="720" w:hanging="360"/>
      </w:p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1" w15:restartNumberingAfterBreak="0">
    <w:nsid w:val="073B1A1B"/>
    <w:multiLevelType w:val="hybridMultilevel"/>
    <w:tmpl w:val="7C5C36F2"/>
    <w:lvl w:ilvl="0" w:tplc="041B0017">
      <w:start w:val="1"/>
      <w:numFmt w:val="lowerLetter"/>
      <w:lvlText w:val="%1)"/>
      <w:lvlJc w:val="left"/>
      <w:pPr>
        <w:tabs>
          <w:tab w:val="num" w:pos="720"/>
        </w:tabs>
        <w:ind w:left="720" w:hanging="360"/>
      </w:p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2" w15:restartNumberingAfterBreak="0">
    <w:nsid w:val="0A811EC9"/>
    <w:multiLevelType w:val="hybridMultilevel"/>
    <w:tmpl w:val="CA3E2CAA"/>
    <w:lvl w:ilvl="0" w:tplc="A5A8A9FE">
      <w:start w:val="1"/>
      <w:numFmt w:val="upperRoman"/>
      <w:lvlText w:val="%1."/>
      <w:lvlJc w:val="left"/>
      <w:pPr>
        <w:tabs>
          <w:tab w:val="num" w:pos="1080"/>
        </w:tabs>
        <w:ind w:left="1080" w:hanging="720"/>
      </w:pPr>
      <w:rPr>
        <w:rFonts w:cs="Times New Roman" w:hint="default"/>
      </w:rPr>
    </w:lvl>
    <w:lvl w:ilvl="1" w:tplc="F2C0468C">
      <w:start w:val="1"/>
      <w:numFmt w:val="upperRoman"/>
      <w:lvlText w:val="%2)"/>
      <w:lvlJc w:val="left"/>
      <w:pPr>
        <w:tabs>
          <w:tab w:val="num" w:pos="1800"/>
        </w:tabs>
        <w:ind w:left="1800" w:hanging="720"/>
      </w:pPr>
      <w:rPr>
        <w:rFonts w:hint="default"/>
      </w:r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3" w15:restartNumberingAfterBreak="0">
    <w:nsid w:val="0DAC3544"/>
    <w:multiLevelType w:val="multilevel"/>
    <w:tmpl w:val="6862D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DF3908"/>
    <w:multiLevelType w:val="hybridMultilevel"/>
    <w:tmpl w:val="5B460568"/>
    <w:lvl w:ilvl="0" w:tplc="041B0017">
      <w:start w:val="1"/>
      <w:numFmt w:val="lowerLetter"/>
      <w:lvlText w:val="%1)"/>
      <w:lvlJc w:val="left"/>
      <w:pPr>
        <w:tabs>
          <w:tab w:val="num" w:pos="720"/>
        </w:tabs>
        <w:ind w:left="720" w:hanging="360"/>
      </w:p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5" w15:restartNumberingAfterBreak="0">
    <w:nsid w:val="158B1A26"/>
    <w:multiLevelType w:val="hybridMultilevel"/>
    <w:tmpl w:val="13A28932"/>
    <w:lvl w:ilvl="0" w:tplc="B426A472">
      <w:start w:val="1"/>
      <w:numFmt w:val="upperRoman"/>
      <w:lvlText w:val="%1."/>
      <w:lvlJc w:val="left"/>
      <w:pPr>
        <w:ind w:left="72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15F504C5"/>
    <w:multiLevelType w:val="hybridMultilevel"/>
    <w:tmpl w:val="851E45B0"/>
    <w:lvl w:ilvl="0" w:tplc="041B0013">
      <w:start w:val="1"/>
      <w:numFmt w:val="upperRoman"/>
      <w:lvlText w:val="%1."/>
      <w:lvlJc w:val="right"/>
      <w:pPr>
        <w:tabs>
          <w:tab w:val="num" w:pos="540"/>
        </w:tabs>
        <w:ind w:left="540" w:hanging="180"/>
      </w:pPr>
    </w:lvl>
    <w:lvl w:ilvl="1" w:tplc="9B8012D2">
      <w:start w:val="1"/>
      <w:numFmt w:val="bullet"/>
      <w:lvlText w:val="-"/>
      <w:lvlJc w:val="left"/>
      <w:pPr>
        <w:tabs>
          <w:tab w:val="num" w:pos="1440"/>
        </w:tabs>
        <w:ind w:left="1440" w:hanging="360"/>
      </w:pPr>
      <w:rPr>
        <w:rFonts w:ascii="Times New Roman" w:eastAsia="Times New Roman" w:hAnsi="Times New Roman" w:cs="Times New Roman" w:hint="default"/>
      </w:rPr>
    </w:lvl>
    <w:lvl w:ilvl="2" w:tplc="041B0001">
      <w:start w:val="1"/>
      <w:numFmt w:val="bullet"/>
      <w:lvlText w:val=""/>
      <w:lvlJc w:val="left"/>
      <w:pPr>
        <w:tabs>
          <w:tab w:val="num" w:pos="360"/>
        </w:tabs>
        <w:ind w:left="360" w:hanging="360"/>
      </w:pPr>
      <w:rPr>
        <w:rFonts w:ascii="Symbol" w:hAnsi="Symbol" w:hint="default"/>
      </w:r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7" w15:restartNumberingAfterBreak="0">
    <w:nsid w:val="21DD4906"/>
    <w:multiLevelType w:val="hybridMultilevel"/>
    <w:tmpl w:val="3B26A506"/>
    <w:lvl w:ilvl="0" w:tplc="F9FE2880">
      <w:start w:val="1"/>
      <w:numFmt w:val="decimal"/>
      <w:lvlText w:val="%1."/>
      <w:lvlJc w:val="left"/>
      <w:pPr>
        <w:ind w:left="644" w:hanging="360"/>
      </w:pPr>
      <w:rPr>
        <w:rFonts w:hint="default"/>
      </w:rPr>
    </w:lvl>
    <w:lvl w:ilvl="1" w:tplc="041B0019" w:tentative="1">
      <w:start w:val="1"/>
      <w:numFmt w:val="lowerLetter"/>
      <w:lvlText w:val="%2."/>
      <w:lvlJc w:val="left"/>
      <w:pPr>
        <w:ind w:left="1364" w:hanging="360"/>
      </w:pPr>
    </w:lvl>
    <w:lvl w:ilvl="2" w:tplc="041B001B" w:tentative="1">
      <w:start w:val="1"/>
      <w:numFmt w:val="lowerRoman"/>
      <w:lvlText w:val="%3."/>
      <w:lvlJc w:val="right"/>
      <w:pPr>
        <w:ind w:left="2084" w:hanging="180"/>
      </w:pPr>
    </w:lvl>
    <w:lvl w:ilvl="3" w:tplc="041B000F" w:tentative="1">
      <w:start w:val="1"/>
      <w:numFmt w:val="decimal"/>
      <w:lvlText w:val="%4."/>
      <w:lvlJc w:val="left"/>
      <w:pPr>
        <w:ind w:left="2804" w:hanging="360"/>
      </w:pPr>
    </w:lvl>
    <w:lvl w:ilvl="4" w:tplc="041B0019" w:tentative="1">
      <w:start w:val="1"/>
      <w:numFmt w:val="lowerLetter"/>
      <w:lvlText w:val="%5."/>
      <w:lvlJc w:val="left"/>
      <w:pPr>
        <w:ind w:left="3524" w:hanging="360"/>
      </w:pPr>
    </w:lvl>
    <w:lvl w:ilvl="5" w:tplc="041B001B" w:tentative="1">
      <w:start w:val="1"/>
      <w:numFmt w:val="lowerRoman"/>
      <w:lvlText w:val="%6."/>
      <w:lvlJc w:val="right"/>
      <w:pPr>
        <w:ind w:left="4244" w:hanging="180"/>
      </w:pPr>
    </w:lvl>
    <w:lvl w:ilvl="6" w:tplc="041B000F" w:tentative="1">
      <w:start w:val="1"/>
      <w:numFmt w:val="decimal"/>
      <w:lvlText w:val="%7."/>
      <w:lvlJc w:val="left"/>
      <w:pPr>
        <w:ind w:left="4964" w:hanging="360"/>
      </w:pPr>
    </w:lvl>
    <w:lvl w:ilvl="7" w:tplc="041B0019" w:tentative="1">
      <w:start w:val="1"/>
      <w:numFmt w:val="lowerLetter"/>
      <w:lvlText w:val="%8."/>
      <w:lvlJc w:val="left"/>
      <w:pPr>
        <w:ind w:left="5684" w:hanging="360"/>
      </w:pPr>
    </w:lvl>
    <w:lvl w:ilvl="8" w:tplc="041B001B" w:tentative="1">
      <w:start w:val="1"/>
      <w:numFmt w:val="lowerRoman"/>
      <w:lvlText w:val="%9."/>
      <w:lvlJc w:val="right"/>
      <w:pPr>
        <w:ind w:left="6404" w:hanging="180"/>
      </w:pPr>
    </w:lvl>
  </w:abstractNum>
  <w:abstractNum w:abstractNumId="8" w15:restartNumberingAfterBreak="0">
    <w:nsid w:val="271A5C32"/>
    <w:multiLevelType w:val="hybridMultilevel"/>
    <w:tmpl w:val="662AC456"/>
    <w:lvl w:ilvl="0" w:tplc="041B0017">
      <w:start w:val="1"/>
      <w:numFmt w:val="lowerLetter"/>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9" w15:restartNumberingAfterBreak="0">
    <w:nsid w:val="28852959"/>
    <w:multiLevelType w:val="hybridMultilevel"/>
    <w:tmpl w:val="E8FCC7BC"/>
    <w:lvl w:ilvl="0" w:tplc="041B0017">
      <w:start w:val="1"/>
      <w:numFmt w:val="lowerLetter"/>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10" w15:restartNumberingAfterBreak="0">
    <w:nsid w:val="2B174D70"/>
    <w:multiLevelType w:val="hybridMultilevel"/>
    <w:tmpl w:val="11927BA2"/>
    <w:lvl w:ilvl="0" w:tplc="08A4E358">
      <w:start w:val="1"/>
      <w:numFmt w:val="decimal"/>
      <w:lvlText w:val="(%1)"/>
      <w:lvlJc w:val="left"/>
      <w:pPr>
        <w:tabs>
          <w:tab w:val="num" w:pos="851"/>
        </w:tabs>
        <w:ind w:left="0" w:firstLine="851"/>
      </w:pPr>
      <w:rPr>
        <w:rFonts w:hint="default"/>
      </w:rPr>
    </w:lvl>
    <w:lvl w:ilvl="1" w:tplc="F6E4235C">
      <w:start w:val="1"/>
      <w:numFmt w:val="lowerLetter"/>
      <w:lvlText w:val="%2)"/>
      <w:lvlJc w:val="left"/>
      <w:pPr>
        <w:tabs>
          <w:tab w:val="num" w:pos="340"/>
        </w:tabs>
        <w:ind w:left="340" w:hanging="340"/>
      </w:pPr>
      <w:rPr>
        <w:rFonts w:ascii="Times New Roman" w:eastAsia="Times New Roman" w:hAnsi="Times New Roman" w:cs="Times New Roman" w:hint="default"/>
      </w:rPr>
    </w:lvl>
    <w:lvl w:ilvl="2" w:tplc="3BF46A78">
      <w:start w:val="1"/>
      <w:numFmt w:val="bullet"/>
      <w:lvlText w:val="-"/>
      <w:lvlJc w:val="left"/>
      <w:pPr>
        <w:tabs>
          <w:tab w:val="num" w:pos="624"/>
        </w:tabs>
        <w:ind w:left="624" w:hanging="284"/>
      </w:pPr>
      <w:rPr>
        <w:rFonts w:ascii="Times New Roman" w:eastAsia="Times New Roman" w:hAnsi="Times New Roman" w:cs="Times New Roman" w:hint="default"/>
      </w:rPr>
    </w:lvl>
    <w:lvl w:ilvl="3" w:tplc="663C630A">
      <w:start w:val="1"/>
      <w:numFmt w:val="decimal"/>
      <w:lvlText w:val="%4."/>
      <w:lvlJc w:val="left"/>
      <w:pPr>
        <w:tabs>
          <w:tab w:val="num" w:pos="2880"/>
        </w:tabs>
        <w:ind w:left="2880" w:hanging="360"/>
      </w:pPr>
      <w:rPr>
        <w:rFonts w:hint="default"/>
      </w:r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11" w15:restartNumberingAfterBreak="0">
    <w:nsid w:val="31484F9A"/>
    <w:multiLevelType w:val="hybridMultilevel"/>
    <w:tmpl w:val="32904B8A"/>
    <w:lvl w:ilvl="0" w:tplc="041B0013">
      <w:start w:val="1"/>
      <w:numFmt w:val="upperRoman"/>
      <w:lvlText w:val="%1."/>
      <w:lvlJc w:val="right"/>
      <w:pPr>
        <w:tabs>
          <w:tab w:val="num" w:pos="720"/>
        </w:tabs>
        <w:ind w:left="720" w:hanging="180"/>
      </w:p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12" w15:restartNumberingAfterBreak="0">
    <w:nsid w:val="325067CF"/>
    <w:multiLevelType w:val="hybridMultilevel"/>
    <w:tmpl w:val="2C5C1808"/>
    <w:lvl w:ilvl="0" w:tplc="041B0001">
      <w:start w:val="1"/>
      <w:numFmt w:val="bullet"/>
      <w:lvlText w:val=""/>
      <w:lvlJc w:val="left"/>
      <w:pPr>
        <w:tabs>
          <w:tab w:val="num" w:pos="1080"/>
        </w:tabs>
        <w:ind w:left="1080" w:hanging="360"/>
      </w:pPr>
      <w:rPr>
        <w:rFonts w:ascii="Symbol" w:hAnsi="Symbol" w:hint="default"/>
      </w:rPr>
    </w:lvl>
    <w:lvl w:ilvl="1" w:tplc="041B0003">
      <w:start w:val="1"/>
      <w:numFmt w:val="decimal"/>
      <w:lvlText w:val="%2."/>
      <w:lvlJc w:val="left"/>
      <w:pPr>
        <w:tabs>
          <w:tab w:val="num" w:pos="1440"/>
        </w:tabs>
        <w:ind w:left="1440" w:hanging="360"/>
      </w:pPr>
    </w:lvl>
    <w:lvl w:ilvl="2" w:tplc="041B0005">
      <w:start w:val="1"/>
      <w:numFmt w:val="decimal"/>
      <w:lvlText w:val="%3."/>
      <w:lvlJc w:val="left"/>
      <w:pPr>
        <w:tabs>
          <w:tab w:val="num" w:pos="2160"/>
        </w:tabs>
        <w:ind w:left="2160" w:hanging="360"/>
      </w:p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abstractNum w:abstractNumId="13" w15:restartNumberingAfterBreak="0">
    <w:nsid w:val="36E07FF9"/>
    <w:multiLevelType w:val="hybridMultilevel"/>
    <w:tmpl w:val="C07600D4"/>
    <w:lvl w:ilvl="0" w:tplc="A74A46B4">
      <w:numFmt w:val="bullet"/>
      <w:lvlText w:val="–"/>
      <w:lvlJc w:val="left"/>
      <w:pPr>
        <w:tabs>
          <w:tab w:val="num" w:pos="720"/>
        </w:tabs>
        <w:ind w:left="720" w:hanging="360"/>
      </w:pPr>
      <w:rPr>
        <w:rFonts w:ascii="Times New Roman" w:eastAsia="Times New Roman" w:hAnsi="Times New Roman" w:cs="Times New Roman" w:hint="default"/>
      </w:rPr>
    </w:lvl>
    <w:lvl w:ilvl="1" w:tplc="041B0003" w:tentative="1">
      <w:start w:val="1"/>
      <w:numFmt w:val="bullet"/>
      <w:lvlText w:val="o"/>
      <w:lvlJc w:val="left"/>
      <w:pPr>
        <w:tabs>
          <w:tab w:val="num" w:pos="1440"/>
        </w:tabs>
        <w:ind w:left="1440" w:hanging="360"/>
      </w:pPr>
      <w:rPr>
        <w:rFonts w:ascii="Courier New" w:hAnsi="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84273C8"/>
    <w:multiLevelType w:val="hybridMultilevel"/>
    <w:tmpl w:val="6A6AC4E0"/>
    <w:lvl w:ilvl="0" w:tplc="38FED066">
      <w:start w:val="1"/>
      <w:numFmt w:val="decimal"/>
      <w:lvlText w:val="(%1)"/>
      <w:lvlJc w:val="left"/>
      <w:pPr>
        <w:tabs>
          <w:tab w:val="num" w:pos="851"/>
        </w:tabs>
        <w:ind w:left="0" w:firstLine="851"/>
      </w:pPr>
      <w:rPr>
        <w:rFonts w:hint="default"/>
      </w:rPr>
    </w:lvl>
    <w:lvl w:ilvl="1" w:tplc="6E4E30CA">
      <w:start w:val="1"/>
      <w:numFmt w:val="lowerLetter"/>
      <w:lvlText w:val="%2)"/>
      <w:lvlJc w:val="left"/>
      <w:pPr>
        <w:tabs>
          <w:tab w:val="num" w:pos="340"/>
        </w:tabs>
        <w:ind w:left="340" w:hanging="340"/>
      </w:pPr>
      <w:rPr>
        <w:rFonts w:ascii="Times New Roman" w:eastAsia="Times New Roman" w:hAnsi="Times New Roman" w:cs="Times New Roman" w:hint="default"/>
      </w:r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15" w15:restartNumberingAfterBreak="0">
    <w:nsid w:val="3A2F6C0D"/>
    <w:multiLevelType w:val="multilevel"/>
    <w:tmpl w:val="085E7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D007ABC"/>
    <w:multiLevelType w:val="hybridMultilevel"/>
    <w:tmpl w:val="7F741596"/>
    <w:lvl w:ilvl="0" w:tplc="041B0017">
      <w:start w:val="1"/>
      <w:numFmt w:val="lowerLetter"/>
      <w:lvlText w:val="%1)"/>
      <w:lvlJc w:val="left"/>
      <w:pPr>
        <w:tabs>
          <w:tab w:val="num" w:pos="720"/>
        </w:tabs>
        <w:ind w:left="720" w:hanging="360"/>
      </w:p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17" w15:restartNumberingAfterBreak="0">
    <w:nsid w:val="3E7D7876"/>
    <w:multiLevelType w:val="hybridMultilevel"/>
    <w:tmpl w:val="55DA1758"/>
    <w:lvl w:ilvl="0" w:tplc="041B0001">
      <w:start w:val="1"/>
      <w:numFmt w:val="bullet"/>
      <w:lvlText w:val=""/>
      <w:lvlJc w:val="left"/>
      <w:pPr>
        <w:tabs>
          <w:tab w:val="num" w:pos="7590"/>
        </w:tabs>
        <w:ind w:left="7590" w:hanging="360"/>
      </w:pPr>
      <w:rPr>
        <w:rFonts w:ascii="Symbol" w:hAnsi="Symbol" w:hint="default"/>
      </w:rPr>
    </w:lvl>
    <w:lvl w:ilvl="1" w:tplc="041B0005">
      <w:start w:val="1"/>
      <w:numFmt w:val="bullet"/>
      <w:lvlText w:val=""/>
      <w:lvlJc w:val="left"/>
      <w:pPr>
        <w:tabs>
          <w:tab w:val="num" w:pos="8310"/>
        </w:tabs>
        <w:ind w:left="8310" w:hanging="360"/>
      </w:pPr>
      <w:rPr>
        <w:rFonts w:ascii="Wingdings" w:hAnsi="Wingdings" w:hint="default"/>
      </w:rPr>
    </w:lvl>
    <w:lvl w:ilvl="2" w:tplc="041B0005">
      <w:start w:val="1"/>
      <w:numFmt w:val="decimal"/>
      <w:lvlText w:val="%3."/>
      <w:lvlJc w:val="left"/>
      <w:pPr>
        <w:tabs>
          <w:tab w:val="num" w:pos="8670"/>
        </w:tabs>
        <w:ind w:left="8670" w:hanging="360"/>
      </w:pPr>
    </w:lvl>
    <w:lvl w:ilvl="3" w:tplc="041B0001">
      <w:start w:val="1"/>
      <w:numFmt w:val="decimal"/>
      <w:lvlText w:val="%4."/>
      <w:lvlJc w:val="left"/>
      <w:pPr>
        <w:tabs>
          <w:tab w:val="num" w:pos="9390"/>
        </w:tabs>
        <w:ind w:left="9390" w:hanging="360"/>
      </w:pPr>
    </w:lvl>
    <w:lvl w:ilvl="4" w:tplc="041B0003">
      <w:start w:val="1"/>
      <w:numFmt w:val="decimal"/>
      <w:lvlText w:val="%5."/>
      <w:lvlJc w:val="left"/>
      <w:pPr>
        <w:tabs>
          <w:tab w:val="num" w:pos="10110"/>
        </w:tabs>
        <w:ind w:left="10110" w:hanging="360"/>
      </w:pPr>
    </w:lvl>
    <w:lvl w:ilvl="5" w:tplc="041B0005">
      <w:start w:val="1"/>
      <w:numFmt w:val="decimal"/>
      <w:lvlText w:val="%6."/>
      <w:lvlJc w:val="left"/>
      <w:pPr>
        <w:tabs>
          <w:tab w:val="num" w:pos="10830"/>
        </w:tabs>
        <w:ind w:left="10830" w:hanging="360"/>
      </w:pPr>
    </w:lvl>
    <w:lvl w:ilvl="6" w:tplc="041B0001">
      <w:start w:val="1"/>
      <w:numFmt w:val="decimal"/>
      <w:lvlText w:val="%7."/>
      <w:lvlJc w:val="left"/>
      <w:pPr>
        <w:tabs>
          <w:tab w:val="num" w:pos="11550"/>
        </w:tabs>
        <w:ind w:left="11550" w:hanging="360"/>
      </w:pPr>
    </w:lvl>
    <w:lvl w:ilvl="7" w:tplc="041B0003">
      <w:start w:val="1"/>
      <w:numFmt w:val="decimal"/>
      <w:lvlText w:val="%8."/>
      <w:lvlJc w:val="left"/>
      <w:pPr>
        <w:tabs>
          <w:tab w:val="num" w:pos="12270"/>
        </w:tabs>
        <w:ind w:left="12270" w:hanging="360"/>
      </w:pPr>
    </w:lvl>
    <w:lvl w:ilvl="8" w:tplc="041B0005">
      <w:start w:val="1"/>
      <w:numFmt w:val="decimal"/>
      <w:lvlText w:val="%9."/>
      <w:lvlJc w:val="left"/>
      <w:pPr>
        <w:tabs>
          <w:tab w:val="num" w:pos="12990"/>
        </w:tabs>
        <w:ind w:left="12990" w:hanging="360"/>
      </w:pPr>
    </w:lvl>
  </w:abstractNum>
  <w:abstractNum w:abstractNumId="18" w15:restartNumberingAfterBreak="0">
    <w:nsid w:val="443A27C2"/>
    <w:multiLevelType w:val="hybridMultilevel"/>
    <w:tmpl w:val="3E56C944"/>
    <w:lvl w:ilvl="0" w:tplc="5E5C8518">
      <w:start w:val="1"/>
      <w:numFmt w:val="decimal"/>
      <w:lvlText w:val="(%1)"/>
      <w:lvlJc w:val="left"/>
      <w:pPr>
        <w:tabs>
          <w:tab w:val="num" w:pos="851"/>
        </w:tabs>
        <w:ind w:left="0" w:firstLine="851"/>
      </w:pPr>
      <w:rPr>
        <w:rFonts w:hint="default"/>
      </w:rPr>
    </w:lvl>
    <w:lvl w:ilvl="1" w:tplc="CCD48BA4">
      <w:start w:val="1"/>
      <w:numFmt w:val="lowerLetter"/>
      <w:lvlText w:val="%2)"/>
      <w:lvlJc w:val="left"/>
      <w:pPr>
        <w:tabs>
          <w:tab w:val="num" w:pos="340"/>
        </w:tabs>
        <w:ind w:left="340" w:hanging="340"/>
      </w:pPr>
      <w:rPr>
        <w:rFonts w:ascii="Times New Roman" w:eastAsia="Times New Roman" w:hAnsi="Times New Roman" w:cs="Times New Roman" w:hint="default"/>
      </w:rPr>
    </w:lvl>
    <w:lvl w:ilvl="2" w:tplc="56600670">
      <w:start w:val="1"/>
      <w:numFmt w:val="decimal"/>
      <w:lvlText w:val="(%3)"/>
      <w:lvlJc w:val="left"/>
      <w:pPr>
        <w:tabs>
          <w:tab w:val="num" w:pos="851"/>
        </w:tabs>
        <w:ind w:left="0" w:firstLine="794"/>
      </w:pPr>
      <w:rPr>
        <w:rFonts w:hint="default"/>
      </w:r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19" w15:restartNumberingAfterBreak="0">
    <w:nsid w:val="44A06EF6"/>
    <w:multiLevelType w:val="hybridMultilevel"/>
    <w:tmpl w:val="663807F4"/>
    <w:lvl w:ilvl="0" w:tplc="67D8351C">
      <w:start w:val="1"/>
      <w:numFmt w:val="upperLetter"/>
      <w:lvlText w:val="%1)"/>
      <w:lvlJc w:val="left"/>
      <w:pPr>
        <w:ind w:left="360" w:hanging="360"/>
      </w:pPr>
      <w:rPr>
        <w:rFonts w:hint="default"/>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0" w15:restartNumberingAfterBreak="0">
    <w:nsid w:val="44F949E2"/>
    <w:multiLevelType w:val="hybridMultilevel"/>
    <w:tmpl w:val="299A4094"/>
    <w:lvl w:ilvl="0" w:tplc="0FC42B44">
      <w:start w:val="1"/>
      <w:numFmt w:val="upperLetter"/>
      <w:lvlText w:val="%1)"/>
      <w:lvlJc w:val="left"/>
      <w:pPr>
        <w:ind w:left="900" w:hanging="360"/>
      </w:pPr>
      <w:rPr>
        <w:rFonts w:hint="default"/>
      </w:rPr>
    </w:lvl>
    <w:lvl w:ilvl="1" w:tplc="041B0019" w:tentative="1">
      <w:start w:val="1"/>
      <w:numFmt w:val="lowerLetter"/>
      <w:lvlText w:val="%2."/>
      <w:lvlJc w:val="left"/>
      <w:pPr>
        <w:ind w:left="1620" w:hanging="360"/>
      </w:pPr>
    </w:lvl>
    <w:lvl w:ilvl="2" w:tplc="041B001B" w:tentative="1">
      <w:start w:val="1"/>
      <w:numFmt w:val="lowerRoman"/>
      <w:lvlText w:val="%3."/>
      <w:lvlJc w:val="right"/>
      <w:pPr>
        <w:ind w:left="2340" w:hanging="180"/>
      </w:pPr>
    </w:lvl>
    <w:lvl w:ilvl="3" w:tplc="041B000F" w:tentative="1">
      <w:start w:val="1"/>
      <w:numFmt w:val="decimal"/>
      <w:lvlText w:val="%4."/>
      <w:lvlJc w:val="left"/>
      <w:pPr>
        <w:ind w:left="3060" w:hanging="360"/>
      </w:pPr>
    </w:lvl>
    <w:lvl w:ilvl="4" w:tplc="041B0019" w:tentative="1">
      <w:start w:val="1"/>
      <w:numFmt w:val="lowerLetter"/>
      <w:lvlText w:val="%5."/>
      <w:lvlJc w:val="left"/>
      <w:pPr>
        <w:ind w:left="3780" w:hanging="360"/>
      </w:pPr>
    </w:lvl>
    <w:lvl w:ilvl="5" w:tplc="041B001B" w:tentative="1">
      <w:start w:val="1"/>
      <w:numFmt w:val="lowerRoman"/>
      <w:lvlText w:val="%6."/>
      <w:lvlJc w:val="right"/>
      <w:pPr>
        <w:ind w:left="4500" w:hanging="180"/>
      </w:pPr>
    </w:lvl>
    <w:lvl w:ilvl="6" w:tplc="041B000F" w:tentative="1">
      <w:start w:val="1"/>
      <w:numFmt w:val="decimal"/>
      <w:lvlText w:val="%7."/>
      <w:lvlJc w:val="left"/>
      <w:pPr>
        <w:ind w:left="5220" w:hanging="360"/>
      </w:pPr>
    </w:lvl>
    <w:lvl w:ilvl="7" w:tplc="041B0019" w:tentative="1">
      <w:start w:val="1"/>
      <w:numFmt w:val="lowerLetter"/>
      <w:lvlText w:val="%8."/>
      <w:lvlJc w:val="left"/>
      <w:pPr>
        <w:ind w:left="5940" w:hanging="360"/>
      </w:pPr>
    </w:lvl>
    <w:lvl w:ilvl="8" w:tplc="041B001B" w:tentative="1">
      <w:start w:val="1"/>
      <w:numFmt w:val="lowerRoman"/>
      <w:lvlText w:val="%9."/>
      <w:lvlJc w:val="right"/>
      <w:pPr>
        <w:ind w:left="6660" w:hanging="180"/>
      </w:pPr>
    </w:lvl>
  </w:abstractNum>
  <w:abstractNum w:abstractNumId="21" w15:restartNumberingAfterBreak="0">
    <w:nsid w:val="458D783E"/>
    <w:multiLevelType w:val="hybridMultilevel"/>
    <w:tmpl w:val="6B8EBD66"/>
    <w:lvl w:ilvl="0" w:tplc="041B0017">
      <w:start w:val="1"/>
      <w:numFmt w:val="lowerLetter"/>
      <w:lvlText w:val="%1)"/>
      <w:lvlJc w:val="left"/>
      <w:pPr>
        <w:tabs>
          <w:tab w:val="num" w:pos="1080"/>
        </w:tabs>
        <w:ind w:left="1080" w:hanging="360"/>
      </w:pPr>
    </w:lvl>
    <w:lvl w:ilvl="1" w:tplc="041B0019" w:tentative="1">
      <w:start w:val="1"/>
      <w:numFmt w:val="lowerLetter"/>
      <w:lvlText w:val="%2."/>
      <w:lvlJc w:val="left"/>
      <w:pPr>
        <w:tabs>
          <w:tab w:val="num" w:pos="1800"/>
        </w:tabs>
        <w:ind w:left="1800" w:hanging="360"/>
      </w:pPr>
    </w:lvl>
    <w:lvl w:ilvl="2" w:tplc="041B001B" w:tentative="1">
      <w:start w:val="1"/>
      <w:numFmt w:val="lowerRoman"/>
      <w:lvlText w:val="%3."/>
      <w:lvlJc w:val="right"/>
      <w:pPr>
        <w:tabs>
          <w:tab w:val="num" w:pos="2520"/>
        </w:tabs>
        <w:ind w:left="2520" w:hanging="180"/>
      </w:pPr>
    </w:lvl>
    <w:lvl w:ilvl="3" w:tplc="041B000F" w:tentative="1">
      <w:start w:val="1"/>
      <w:numFmt w:val="decimal"/>
      <w:lvlText w:val="%4."/>
      <w:lvlJc w:val="left"/>
      <w:pPr>
        <w:tabs>
          <w:tab w:val="num" w:pos="3240"/>
        </w:tabs>
        <w:ind w:left="3240" w:hanging="360"/>
      </w:pPr>
    </w:lvl>
    <w:lvl w:ilvl="4" w:tplc="041B0019" w:tentative="1">
      <w:start w:val="1"/>
      <w:numFmt w:val="lowerLetter"/>
      <w:lvlText w:val="%5."/>
      <w:lvlJc w:val="left"/>
      <w:pPr>
        <w:tabs>
          <w:tab w:val="num" w:pos="3960"/>
        </w:tabs>
        <w:ind w:left="3960" w:hanging="360"/>
      </w:pPr>
    </w:lvl>
    <w:lvl w:ilvl="5" w:tplc="041B001B" w:tentative="1">
      <w:start w:val="1"/>
      <w:numFmt w:val="lowerRoman"/>
      <w:lvlText w:val="%6."/>
      <w:lvlJc w:val="right"/>
      <w:pPr>
        <w:tabs>
          <w:tab w:val="num" w:pos="4680"/>
        </w:tabs>
        <w:ind w:left="4680" w:hanging="180"/>
      </w:pPr>
    </w:lvl>
    <w:lvl w:ilvl="6" w:tplc="041B000F" w:tentative="1">
      <w:start w:val="1"/>
      <w:numFmt w:val="decimal"/>
      <w:lvlText w:val="%7."/>
      <w:lvlJc w:val="left"/>
      <w:pPr>
        <w:tabs>
          <w:tab w:val="num" w:pos="5400"/>
        </w:tabs>
        <w:ind w:left="5400" w:hanging="360"/>
      </w:pPr>
    </w:lvl>
    <w:lvl w:ilvl="7" w:tplc="041B0019" w:tentative="1">
      <w:start w:val="1"/>
      <w:numFmt w:val="lowerLetter"/>
      <w:lvlText w:val="%8."/>
      <w:lvlJc w:val="left"/>
      <w:pPr>
        <w:tabs>
          <w:tab w:val="num" w:pos="6120"/>
        </w:tabs>
        <w:ind w:left="6120" w:hanging="360"/>
      </w:pPr>
    </w:lvl>
    <w:lvl w:ilvl="8" w:tplc="041B001B" w:tentative="1">
      <w:start w:val="1"/>
      <w:numFmt w:val="lowerRoman"/>
      <w:lvlText w:val="%9."/>
      <w:lvlJc w:val="right"/>
      <w:pPr>
        <w:tabs>
          <w:tab w:val="num" w:pos="6840"/>
        </w:tabs>
        <w:ind w:left="6840" w:hanging="180"/>
      </w:pPr>
    </w:lvl>
  </w:abstractNum>
  <w:abstractNum w:abstractNumId="22" w15:restartNumberingAfterBreak="0">
    <w:nsid w:val="479019C5"/>
    <w:multiLevelType w:val="hybridMultilevel"/>
    <w:tmpl w:val="AF2EEDA2"/>
    <w:lvl w:ilvl="0" w:tplc="041B0017">
      <w:start w:val="1"/>
      <w:numFmt w:val="lowerLetter"/>
      <w:lvlText w:val="%1)"/>
      <w:lvlJc w:val="left"/>
      <w:pPr>
        <w:tabs>
          <w:tab w:val="num" w:pos="720"/>
        </w:tabs>
        <w:ind w:left="720" w:hanging="360"/>
      </w:p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23" w15:restartNumberingAfterBreak="0">
    <w:nsid w:val="4AB26662"/>
    <w:multiLevelType w:val="hybridMultilevel"/>
    <w:tmpl w:val="FD8A224A"/>
    <w:lvl w:ilvl="0" w:tplc="041B0017">
      <w:start w:val="1"/>
      <w:numFmt w:val="lowerLetter"/>
      <w:lvlText w:val="%1)"/>
      <w:lvlJc w:val="left"/>
      <w:pPr>
        <w:tabs>
          <w:tab w:val="num" w:pos="720"/>
        </w:tabs>
        <w:ind w:left="720" w:hanging="360"/>
      </w:pPr>
    </w:lvl>
    <w:lvl w:ilvl="1" w:tplc="041B0019">
      <w:start w:val="1"/>
      <w:numFmt w:val="lowerLetter"/>
      <w:lvlText w:val="%2."/>
      <w:lvlJc w:val="left"/>
      <w:pPr>
        <w:tabs>
          <w:tab w:val="num" w:pos="1440"/>
        </w:tabs>
        <w:ind w:left="1440" w:hanging="360"/>
      </w:pPr>
    </w:lvl>
    <w:lvl w:ilvl="2" w:tplc="041B001B">
      <w:start w:val="1"/>
      <w:numFmt w:val="lowerRoman"/>
      <w:lvlText w:val="%3."/>
      <w:lvlJc w:val="right"/>
      <w:pPr>
        <w:tabs>
          <w:tab w:val="num" w:pos="2160"/>
        </w:tabs>
        <w:ind w:left="2160" w:hanging="180"/>
      </w:pPr>
    </w:lvl>
    <w:lvl w:ilvl="3" w:tplc="041B000F">
      <w:start w:val="1"/>
      <w:numFmt w:val="decimal"/>
      <w:lvlText w:val="%4."/>
      <w:lvlJc w:val="left"/>
      <w:pPr>
        <w:tabs>
          <w:tab w:val="num" w:pos="2880"/>
        </w:tabs>
        <w:ind w:left="2880" w:hanging="360"/>
      </w:pPr>
    </w:lvl>
    <w:lvl w:ilvl="4" w:tplc="041B0019">
      <w:start w:val="1"/>
      <w:numFmt w:val="lowerLetter"/>
      <w:lvlText w:val="%5."/>
      <w:lvlJc w:val="left"/>
      <w:pPr>
        <w:tabs>
          <w:tab w:val="num" w:pos="3600"/>
        </w:tabs>
        <w:ind w:left="3600" w:hanging="360"/>
      </w:pPr>
    </w:lvl>
    <w:lvl w:ilvl="5" w:tplc="041B001B">
      <w:start w:val="1"/>
      <w:numFmt w:val="lowerRoman"/>
      <w:lvlText w:val="%6."/>
      <w:lvlJc w:val="right"/>
      <w:pPr>
        <w:tabs>
          <w:tab w:val="num" w:pos="4320"/>
        </w:tabs>
        <w:ind w:left="4320" w:hanging="180"/>
      </w:pPr>
    </w:lvl>
    <w:lvl w:ilvl="6" w:tplc="041B000F">
      <w:start w:val="1"/>
      <w:numFmt w:val="decimal"/>
      <w:lvlText w:val="%7."/>
      <w:lvlJc w:val="left"/>
      <w:pPr>
        <w:tabs>
          <w:tab w:val="num" w:pos="5040"/>
        </w:tabs>
        <w:ind w:left="5040" w:hanging="360"/>
      </w:pPr>
    </w:lvl>
    <w:lvl w:ilvl="7" w:tplc="041B0019">
      <w:start w:val="1"/>
      <w:numFmt w:val="lowerLetter"/>
      <w:lvlText w:val="%8."/>
      <w:lvlJc w:val="left"/>
      <w:pPr>
        <w:tabs>
          <w:tab w:val="num" w:pos="5760"/>
        </w:tabs>
        <w:ind w:left="5760" w:hanging="360"/>
      </w:pPr>
    </w:lvl>
    <w:lvl w:ilvl="8" w:tplc="041B001B">
      <w:start w:val="1"/>
      <w:numFmt w:val="lowerRoman"/>
      <w:lvlText w:val="%9."/>
      <w:lvlJc w:val="right"/>
      <w:pPr>
        <w:tabs>
          <w:tab w:val="num" w:pos="6480"/>
        </w:tabs>
        <w:ind w:left="6480" w:hanging="180"/>
      </w:pPr>
    </w:lvl>
  </w:abstractNum>
  <w:abstractNum w:abstractNumId="24" w15:restartNumberingAfterBreak="0">
    <w:nsid w:val="4CB03278"/>
    <w:multiLevelType w:val="hybridMultilevel"/>
    <w:tmpl w:val="35A4500A"/>
    <w:lvl w:ilvl="0" w:tplc="041B0017">
      <w:start w:val="1"/>
      <w:numFmt w:val="lowerLetter"/>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25" w15:restartNumberingAfterBreak="0">
    <w:nsid w:val="55EA4650"/>
    <w:multiLevelType w:val="hybridMultilevel"/>
    <w:tmpl w:val="6E1EF782"/>
    <w:lvl w:ilvl="0" w:tplc="041B0001">
      <w:start w:val="1"/>
      <w:numFmt w:val="bullet"/>
      <w:lvlText w:val=""/>
      <w:lvlJc w:val="left"/>
      <w:pPr>
        <w:tabs>
          <w:tab w:val="num" w:pos="720"/>
        </w:tabs>
        <w:ind w:left="720" w:hanging="360"/>
      </w:pPr>
      <w:rPr>
        <w:rFonts w:ascii="Symbol" w:hAnsi="Symbol" w:hint="default"/>
      </w:rPr>
    </w:lvl>
    <w:lvl w:ilvl="1" w:tplc="041B0003">
      <w:start w:val="1"/>
      <w:numFmt w:val="bullet"/>
      <w:lvlText w:val="o"/>
      <w:lvlJc w:val="left"/>
      <w:pPr>
        <w:tabs>
          <w:tab w:val="num" w:pos="1440"/>
        </w:tabs>
        <w:ind w:left="1440" w:hanging="360"/>
      </w:pPr>
      <w:rPr>
        <w:rFonts w:ascii="Courier New" w:hAnsi="Courier New" w:cs="Courier New" w:hint="default"/>
      </w:rPr>
    </w:lvl>
    <w:lvl w:ilvl="2" w:tplc="041B0005">
      <w:start w:val="1"/>
      <w:numFmt w:val="decimal"/>
      <w:lvlText w:val="%3."/>
      <w:lvlJc w:val="left"/>
      <w:pPr>
        <w:tabs>
          <w:tab w:val="num" w:pos="2160"/>
        </w:tabs>
        <w:ind w:left="2160" w:hanging="360"/>
      </w:p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abstractNum w:abstractNumId="26" w15:restartNumberingAfterBreak="0">
    <w:nsid w:val="56AD6D52"/>
    <w:multiLevelType w:val="hybridMultilevel"/>
    <w:tmpl w:val="564E8A6C"/>
    <w:lvl w:ilvl="0" w:tplc="041B0017">
      <w:start w:val="1"/>
      <w:numFmt w:val="lowerLetter"/>
      <w:lvlText w:val="%1)"/>
      <w:lvlJc w:val="left"/>
      <w:pPr>
        <w:tabs>
          <w:tab w:val="num" w:pos="720"/>
        </w:tabs>
        <w:ind w:left="720" w:hanging="360"/>
      </w:p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27" w15:restartNumberingAfterBreak="0">
    <w:nsid w:val="612812A7"/>
    <w:multiLevelType w:val="multilevel"/>
    <w:tmpl w:val="1ED051A4"/>
    <w:lvl w:ilvl="0">
      <w:start w:val="1"/>
      <w:numFmt w:val="bullet"/>
      <w:lvlText w:val=""/>
      <w:lvlJc w:val="left"/>
      <w:pPr>
        <w:tabs>
          <w:tab w:val="num" w:pos="720"/>
        </w:tabs>
        <w:ind w:left="720" w:hanging="360"/>
      </w:pPr>
      <w:rPr>
        <w:rFonts w:ascii="Symbol"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25348A9"/>
    <w:multiLevelType w:val="hybridMultilevel"/>
    <w:tmpl w:val="6FF8FF78"/>
    <w:lvl w:ilvl="0" w:tplc="041B0001">
      <w:start w:val="1"/>
      <w:numFmt w:val="bullet"/>
      <w:lvlText w:val=""/>
      <w:lvlJc w:val="left"/>
      <w:pPr>
        <w:tabs>
          <w:tab w:val="num" w:pos="1080"/>
        </w:tabs>
        <w:ind w:left="1080" w:hanging="360"/>
      </w:pPr>
      <w:rPr>
        <w:rFonts w:ascii="Symbol" w:hAnsi="Symbol" w:hint="default"/>
      </w:rPr>
    </w:lvl>
    <w:lvl w:ilvl="1" w:tplc="BC6C1580">
      <w:start w:val="1"/>
      <w:numFmt w:val="decimal"/>
      <w:lvlText w:val="%2."/>
      <w:lvlJc w:val="left"/>
      <w:pPr>
        <w:tabs>
          <w:tab w:val="num" w:pos="1440"/>
        </w:tabs>
        <w:ind w:left="1440" w:hanging="360"/>
      </w:pPr>
    </w:lvl>
    <w:lvl w:ilvl="2" w:tplc="4FC83E70">
      <w:start w:val="1"/>
      <w:numFmt w:val="decimal"/>
      <w:lvlText w:val="%3."/>
      <w:lvlJc w:val="left"/>
      <w:pPr>
        <w:tabs>
          <w:tab w:val="num" w:pos="2160"/>
        </w:tabs>
        <w:ind w:left="2160" w:hanging="360"/>
      </w:pPr>
    </w:lvl>
    <w:lvl w:ilvl="3" w:tplc="D7707B4E">
      <w:start w:val="1"/>
      <w:numFmt w:val="decimal"/>
      <w:lvlText w:val="%4."/>
      <w:lvlJc w:val="left"/>
      <w:pPr>
        <w:tabs>
          <w:tab w:val="num" w:pos="2880"/>
        </w:tabs>
        <w:ind w:left="2880" w:hanging="360"/>
      </w:pPr>
    </w:lvl>
    <w:lvl w:ilvl="4" w:tplc="CE2E4DE0">
      <w:start w:val="1"/>
      <w:numFmt w:val="decimal"/>
      <w:lvlText w:val="%5."/>
      <w:lvlJc w:val="left"/>
      <w:pPr>
        <w:tabs>
          <w:tab w:val="num" w:pos="3600"/>
        </w:tabs>
        <w:ind w:left="3600" w:hanging="360"/>
      </w:pPr>
    </w:lvl>
    <w:lvl w:ilvl="5" w:tplc="02DC3002">
      <w:start w:val="1"/>
      <w:numFmt w:val="decimal"/>
      <w:lvlText w:val="%6."/>
      <w:lvlJc w:val="left"/>
      <w:pPr>
        <w:tabs>
          <w:tab w:val="num" w:pos="4320"/>
        </w:tabs>
        <w:ind w:left="4320" w:hanging="360"/>
      </w:pPr>
    </w:lvl>
    <w:lvl w:ilvl="6" w:tplc="030AF71A">
      <w:start w:val="1"/>
      <w:numFmt w:val="decimal"/>
      <w:lvlText w:val="%7."/>
      <w:lvlJc w:val="left"/>
      <w:pPr>
        <w:tabs>
          <w:tab w:val="num" w:pos="5040"/>
        </w:tabs>
        <w:ind w:left="5040" w:hanging="360"/>
      </w:pPr>
    </w:lvl>
    <w:lvl w:ilvl="7" w:tplc="245E84DA">
      <w:start w:val="1"/>
      <w:numFmt w:val="decimal"/>
      <w:lvlText w:val="%8."/>
      <w:lvlJc w:val="left"/>
      <w:pPr>
        <w:tabs>
          <w:tab w:val="num" w:pos="5760"/>
        </w:tabs>
        <w:ind w:left="5760" w:hanging="360"/>
      </w:pPr>
    </w:lvl>
    <w:lvl w:ilvl="8" w:tplc="0F6AA01E">
      <w:start w:val="1"/>
      <w:numFmt w:val="decimal"/>
      <w:lvlText w:val="%9."/>
      <w:lvlJc w:val="left"/>
      <w:pPr>
        <w:tabs>
          <w:tab w:val="num" w:pos="6480"/>
        </w:tabs>
        <w:ind w:left="6480" w:hanging="360"/>
      </w:pPr>
    </w:lvl>
  </w:abstractNum>
  <w:abstractNum w:abstractNumId="29" w15:restartNumberingAfterBreak="0">
    <w:nsid w:val="639F251A"/>
    <w:multiLevelType w:val="hybridMultilevel"/>
    <w:tmpl w:val="FAF07BCC"/>
    <w:lvl w:ilvl="0" w:tplc="041B0017">
      <w:start w:val="1"/>
      <w:numFmt w:val="lowerLetter"/>
      <w:lvlText w:val="%1)"/>
      <w:lvlJc w:val="left"/>
      <w:pPr>
        <w:tabs>
          <w:tab w:val="num" w:pos="720"/>
        </w:tabs>
        <w:ind w:left="720" w:hanging="360"/>
      </w:p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30" w15:restartNumberingAfterBreak="0">
    <w:nsid w:val="64B8425E"/>
    <w:multiLevelType w:val="hybridMultilevel"/>
    <w:tmpl w:val="1984540E"/>
    <w:lvl w:ilvl="0" w:tplc="380C9DE6">
      <w:start w:val="1"/>
      <w:numFmt w:val="upperLetter"/>
      <w:lvlText w:val="%1)"/>
      <w:lvlJc w:val="left"/>
      <w:pPr>
        <w:ind w:left="720" w:hanging="360"/>
      </w:pPr>
      <w:rPr>
        <w:rFonts w:hint="default"/>
        <w:b w:val="0"/>
        <w:sz w:val="23"/>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1" w15:restartNumberingAfterBreak="0">
    <w:nsid w:val="671E33B4"/>
    <w:multiLevelType w:val="hybridMultilevel"/>
    <w:tmpl w:val="F3D84B36"/>
    <w:lvl w:ilvl="0" w:tplc="6FA6A8C6">
      <w:start w:val="3"/>
      <w:numFmt w:val="upperRoman"/>
      <w:lvlText w:val="%1."/>
      <w:lvlJc w:val="left"/>
      <w:pPr>
        <w:tabs>
          <w:tab w:val="num" w:pos="1080"/>
        </w:tabs>
        <w:ind w:left="1080" w:hanging="720"/>
      </w:pPr>
      <w:rPr>
        <w:rFonts w:hint="default"/>
      </w:rPr>
    </w:lvl>
    <w:lvl w:ilvl="1" w:tplc="D120732C">
      <w:start w:val="1"/>
      <w:numFmt w:val="lowerLetter"/>
      <w:lvlText w:val="%2)"/>
      <w:lvlJc w:val="left"/>
      <w:pPr>
        <w:tabs>
          <w:tab w:val="num" w:pos="1440"/>
        </w:tabs>
        <w:ind w:left="1440" w:hanging="360"/>
      </w:pPr>
      <w:rPr>
        <w:rFonts w:hint="default"/>
      </w:r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32" w15:restartNumberingAfterBreak="0">
    <w:nsid w:val="6C136A23"/>
    <w:multiLevelType w:val="hybridMultilevel"/>
    <w:tmpl w:val="851E45B0"/>
    <w:lvl w:ilvl="0" w:tplc="041B0013">
      <w:start w:val="1"/>
      <w:numFmt w:val="upperRoman"/>
      <w:lvlText w:val="%1."/>
      <w:lvlJc w:val="right"/>
      <w:pPr>
        <w:tabs>
          <w:tab w:val="num" w:pos="540"/>
        </w:tabs>
        <w:ind w:left="540" w:hanging="180"/>
      </w:pPr>
    </w:lvl>
    <w:lvl w:ilvl="1" w:tplc="9B8012D2">
      <w:start w:val="1"/>
      <w:numFmt w:val="bullet"/>
      <w:lvlText w:val="-"/>
      <w:lvlJc w:val="left"/>
      <w:pPr>
        <w:tabs>
          <w:tab w:val="num" w:pos="1440"/>
        </w:tabs>
        <w:ind w:left="1440" w:hanging="360"/>
      </w:pPr>
      <w:rPr>
        <w:rFonts w:ascii="Times New Roman" w:eastAsia="Times New Roman" w:hAnsi="Times New Roman" w:cs="Times New Roman" w:hint="default"/>
      </w:rPr>
    </w:lvl>
    <w:lvl w:ilvl="2" w:tplc="041B0001">
      <w:start w:val="1"/>
      <w:numFmt w:val="bullet"/>
      <w:lvlText w:val=""/>
      <w:lvlJc w:val="left"/>
      <w:pPr>
        <w:tabs>
          <w:tab w:val="num" w:pos="360"/>
        </w:tabs>
        <w:ind w:left="360" w:hanging="360"/>
      </w:pPr>
      <w:rPr>
        <w:rFonts w:ascii="Symbol" w:hAnsi="Symbol" w:hint="default"/>
      </w:r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33" w15:restartNumberingAfterBreak="0">
    <w:nsid w:val="70361B18"/>
    <w:multiLevelType w:val="hybridMultilevel"/>
    <w:tmpl w:val="162C0198"/>
    <w:lvl w:ilvl="0" w:tplc="EEEA2A32">
      <w:start w:val="6"/>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4" w15:restartNumberingAfterBreak="0">
    <w:nsid w:val="729217EF"/>
    <w:multiLevelType w:val="hybridMultilevel"/>
    <w:tmpl w:val="D1BE196E"/>
    <w:lvl w:ilvl="0" w:tplc="4C26E224">
      <w:start w:val="1"/>
      <w:numFmt w:val="lowerLetter"/>
      <w:lvlText w:val="%1)"/>
      <w:lvlJc w:val="left"/>
      <w:pPr>
        <w:tabs>
          <w:tab w:val="num" w:pos="340"/>
        </w:tabs>
        <w:ind w:left="340" w:hanging="340"/>
      </w:pPr>
      <w:rPr>
        <w:rFonts w:ascii="Times New Roman" w:eastAsia="Times New Roman" w:hAnsi="Times New Roman" w:cs="Times New Roman" w:hint="default"/>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35" w15:restartNumberingAfterBreak="0">
    <w:nsid w:val="739B4A02"/>
    <w:multiLevelType w:val="hybridMultilevel"/>
    <w:tmpl w:val="DA8A63CA"/>
    <w:lvl w:ilvl="0" w:tplc="CDEEA7E8">
      <w:start w:val="2"/>
      <w:numFmt w:val="upperRoman"/>
      <w:lvlText w:val="%1."/>
      <w:lvlJc w:val="left"/>
      <w:pPr>
        <w:tabs>
          <w:tab w:val="num" w:pos="1080"/>
        </w:tabs>
        <w:ind w:left="1080" w:hanging="720"/>
      </w:pPr>
      <w:rPr>
        <w:rFonts w:hint="default"/>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36" w15:restartNumberingAfterBreak="0">
    <w:nsid w:val="75202524"/>
    <w:multiLevelType w:val="hybridMultilevel"/>
    <w:tmpl w:val="3D9C1508"/>
    <w:lvl w:ilvl="0" w:tplc="041B0017">
      <w:start w:val="1"/>
      <w:numFmt w:val="lowerLetter"/>
      <w:lvlText w:val="%1)"/>
      <w:lvlJc w:val="left"/>
      <w:pPr>
        <w:tabs>
          <w:tab w:val="num" w:pos="720"/>
        </w:tabs>
        <w:ind w:left="720" w:hanging="360"/>
      </w:p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37" w15:restartNumberingAfterBreak="0">
    <w:nsid w:val="7B802B74"/>
    <w:multiLevelType w:val="hybridMultilevel"/>
    <w:tmpl w:val="76D2BD5A"/>
    <w:lvl w:ilvl="0" w:tplc="041B0017">
      <w:start w:val="1"/>
      <w:numFmt w:val="lowerLetter"/>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38" w15:restartNumberingAfterBreak="0">
    <w:nsid w:val="7BCF183F"/>
    <w:multiLevelType w:val="hybridMultilevel"/>
    <w:tmpl w:val="B69AA284"/>
    <w:lvl w:ilvl="0" w:tplc="041B0017">
      <w:start w:val="1"/>
      <w:numFmt w:val="lowerLetter"/>
      <w:lvlText w:val="%1)"/>
      <w:lvlJc w:val="left"/>
      <w:pPr>
        <w:tabs>
          <w:tab w:val="num" w:pos="340"/>
        </w:tabs>
        <w:ind w:left="340" w:hanging="340"/>
      </w:pPr>
      <w:rPr>
        <w:rFonts w:cs="Times New Roman"/>
      </w:rPr>
    </w:lvl>
    <w:lvl w:ilvl="1" w:tplc="041B0019">
      <w:start w:val="1"/>
      <w:numFmt w:val="lowerLetter"/>
      <w:lvlText w:val="%2."/>
      <w:lvlJc w:val="left"/>
      <w:pPr>
        <w:tabs>
          <w:tab w:val="num" w:pos="1440"/>
        </w:tabs>
        <w:ind w:left="1440" w:hanging="360"/>
      </w:pPr>
      <w:rPr>
        <w:rFonts w:cs="Times New Roman"/>
      </w:rPr>
    </w:lvl>
    <w:lvl w:ilvl="2" w:tplc="041B001B">
      <w:start w:val="1"/>
      <w:numFmt w:val="lowerRoman"/>
      <w:lvlText w:val="%3."/>
      <w:lvlJc w:val="right"/>
      <w:pPr>
        <w:tabs>
          <w:tab w:val="num" w:pos="2160"/>
        </w:tabs>
        <w:ind w:left="2160" w:hanging="180"/>
      </w:pPr>
      <w:rPr>
        <w:rFonts w:cs="Times New Roman"/>
      </w:rPr>
    </w:lvl>
    <w:lvl w:ilvl="3" w:tplc="041B000F">
      <w:start w:val="1"/>
      <w:numFmt w:val="decimal"/>
      <w:lvlText w:val="%4."/>
      <w:lvlJc w:val="left"/>
      <w:pPr>
        <w:tabs>
          <w:tab w:val="num" w:pos="2880"/>
        </w:tabs>
        <w:ind w:left="2880" w:hanging="360"/>
      </w:pPr>
      <w:rPr>
        <w:rFonts w:cs="Times New Roman"/>
      </w:rPr>
    </w:lvl>
    <w:lvl w:ilvl="4" w:tplc="041B0019">
      <w:start w:val="1"/>
      <w:numFmt w:val="lowerLetter"/>
      <w:lvlText w:val="%5."/>
      <w:lvlJc w:val="left"/>
      <w:pPr>
        <w:tabs>
          <w:tab w:val="num" w:pos="3600"/>
        </w:tabs>
        <w:ind w:left="3600" w:hanging="360"/>
      </w:pPr>
      <w:rPr>
        <w:rFonts w:cs="Times New Roman"/>
      </w:rPr>
    </w:lvl>
    <w:lvl w:ilvl="5" w:tplc="041B001B">
      <w:start w:val="1"/>
      <w:numFmt w:val="lowerRoman"/>
      <w:lvlText w:val="%6."/>
      <w:lvlJc w:val="right"/>
      <w:pPr>
        <w:tabs>
          <w:tab w:val="num" w:pos="4320"/>
        </w:tabs>
        <w:ind w:left="4320" w:hanging="180"/>
      </w:pPr>
      <w:rPr>
        <w:rFonts w:cs="Times New Roman"/>
      </w:rPr>
    </w:lvl>
    <w:lvl w:ilvl="6" w:tplc="041B000F">
      <w:start w:val="1"/>
      <w:numFmt w:val="decimal"/>
      <w:lvlText w:val="%7."/>
      <w:lvlJc w:val="left"/>
      <w:pPr>
        <w:tabs>
          <w:tab w:val="num" w:pos="5040"/>
        </w:tabs>
        <w:ind w:left="5040" w:hanging="360"/>
      </w:pPr>
      <w:rPr>
        <w:rFonts w:cs="Times New Roman"/>
      </w:rPr>
    </w:lvl>
    <w:lvl w:ilvl="7" w:tplc="041B0019">
      <w:start w:val="1"/>
      <w:numFmt w:val="lowerLetter"/>
      <w:lvlText w:val="%8."/>
      <w:lvlJc w:val="left"/>
      <w:pPr>
        <w:tabs>
          <w:tab w:val="num" w:pos="5760"/>
        </w:tabs>
        <w:ind w:left="5760" w:hanging="360"/>
      </w:pPr>
      <w:rPr>
        <w:rFonts w:cs="Times New Roman"/>
      </w:rPr>
    </w:lvl>
    <w:lvl w:ilvl="8" w:tplc="041B001B">
      <w:start w:val="1"/>
      <w:numFmt w:val="lowerRoman"/>
      <w:lvlText w:val="%9."/>
      <w:lvlJc w:val="right"/>
      <w:pPr>
        <w:tabs>
          <w:tab w:val="num" w:pos="6480"/>
        </w:tabs>
        <w:ind w:left="6480" w:hanging="180"/>
      </w:pPr>
      <w:rPr>
        <w:rFonts w:cs="Times New Roman"/>
      </w:rPr>
    </w:lvl>
  </w:abstractNum>
  <w:abstractNum w:abstractNumId="39" w15:restartNumberingAfterBreak="0">
    <w:nsid w:val="7FFD5C1B"/>
    <w:multiLevelType w:val="hybridMultilevel"/>
    <w:tmpl w:val="84064E12"/>
    <w:lvl w:ilvl="0" w:tplc="663C630A">
      <w:start w:val="1"/>
      <w:numFmt w:val="decimal"/>
      <w:lvlText w:val="%1."/>
      <w:lvlJc w:val="left"/>
      <w:pPr>
        <w:tabs>
          <w:tab w:val="num" w:pos="2880"/>
        </w:tabs>
        <w:ind w:left="288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num w:numId="1">
    <w:abstractNumId w:val="6"/>
  </w:num>
  <w:num w:numId="2">
    <w:abstractNumId w:val="4"/>
  </w:num>
  <w:num w:numId="3">
    <w:abstractNumId w:val="2"/>
  </w:num>
  <w:num w:numId="4">
    <w:abstractNumId w:val="36"/>
  </w:num>
  <w:num w:numId="5">
    <w:abstractNumId w:val="35"/>
  </w:num>
  <w:num w:numId="6">
    <w:abstractNumId w:val="11"/>
  </w:num>
  <w:num w:numId="7">
    <w:abstractNumId w:val="0"/>
  </w:num>
  <w:num w:numId="8">
    <w:abstractNumId w:val="31"/>
  </w:num>
  <w:num w:numId="9">
    <w:abstractNumId w:val="18"/>
  </w:num>
  <w:num w:numId="10">
    <w:abstractNumId w:val="14"/>
  </w:num>
  <w:num w:numId="11">
    <w:abstractNumId w:val="10"/>
  </w:num>
  <w:num w:numId="12">
    <w:abstractNumId w:val="34"/>
  </w:num>
  <w:num w:numId="13">
    <w:abstractNumId w:val="21"/>
  </w:num>
  <w:num w:numId="14">
    <w:abstractNumId w:val="13"/>
  </w:num>
  <w:num w:numId="15">
    <w:abstractNumId w:val="16"/>
  </w:num>
  <w:num w:numId="16">
    <w:abstractNumId w:val="22"/>
  </w:num>
  <w:num w:numId="17">
    <w:abstractNumId w:val="1"/>
  </w:num>
  <w:num w:numId="18">
    <w:abstractNumId w:val="26"/>
  </w:num>
  <w:num w:numId="19">
    <w:abstractNumId w:val="29"/>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2"/>
  </w:num>
  <w:num w:numId="33">
    <w:abstractNumId w:val="19"/>
  </w:num>
  <w:num w:numId="34">
    <w:abstractNumId w:val="20"/>
  </w:num>
  <w:num w:numId="35">
    <w:abstractNumId w:val="5"/>
  </w:num>
  <w:num w:numId="36">
    <w:abstractNumId w:val="7"/>
  </w:num>
  <w:num w:numId="37">
    <w:abstractNumId w:val="33"/>
  </w:num>
  <w:num w:numId="38">
    <w:abstractNumId w:val="30"/>
  </w:num>
  <w:num w:numId="39">
    <w:abstractNumId w:val="27"/>
  </w:num>
  <w:num w:numId="40">
    <w:abstractNumId w:val="15"/>
  </w:num>
  <w:num w:numId="41">
    <w:abstractNumId w:val="3"/>
  </w:num>
  <w:num w:numId="42">
    <w:abstractNumId w:val="12"/>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7633"/>
    <w:rsid w:val="00004690"/>
    <w:rsid w:val="00005B75"/>
    <w:rsid w:val="00020649"/>
    <w:rsid w:val="000221AE"/>
    <w:rsid w:val="00023040"/>
    <w:rsid w:val="00030DBD"/>
    <w:rsid w:val="00046778"/>
    <w:rsid w:val="00050485"/>
    <w:rsid w:val="00051763"/>
    <w:rsid w:val="00072A77"/>
    <w:rsid w:val="0007770D"/>
    <w:rsid w:val="000914D0"/>
    <w:rsid w:val="000A0F93"/>
    <w:rsid w:val="000A748C"/>
    <w:rsid w:val="000B0EB6"/>
    <w:rsid w:val="000B5062"/>
    <w:rsid w:val="000B5FCD"/>
    <w:rsid w:val="000D7C52"/>
    <w:rsid w:val="000E1145"/>
    <w:rsid w:val="000E7D95"/>
    <w:rsid w:val="000F55E8"/>
    <w:rsid w:val="001354EE"/>
    <w:rsid w:val="00151725"/>
    <w:rsid w:val="00156099"/>
    <w:rsid w:val="00156827"/>
    <w:rsid w:val="0016760C"/>
    <w:rsid w:val="00167FC2"/>
    <w:rsid w:val="001A0B2B"/>
    <w:rsid w:val="001B7399"/>
    <w:rsid w:val="001B7E6D"/>
    <w:rsid w:val="001C57E7"/>
    <w:rsid w:val="001C6B1B"/>
    <w:rsid w:val="001C6EC8"/>
    <w:rsid w:val="001E0AD5"/>
    <w:rsid w:val="001E0DBB"/>
    <w:rsid w:val="001E6FAE"/>
    <w:rsid w:val="001F0354"/>
    <w:rsid w:val="001F2B4E"/>
    <w:rsid w:val="001F5BB0"/>
    <w:rsid w:val="00256E66"/>
    <w:rsid w:val="00260440"/>
    <w:rsid w:val="002640FF"/>
    <w:rsid w:val="002649C2"/>
    <w:rsid w:val="0028721B"/>
    <w:rsid w:val="00295E35"/>
    <w:rsid w:val="002A1278"/>
    <w:rsid w:val="002A6A0B"/>
    <w:rsid w:val="002B090F"/>
    <w:rsid w:val="002C07D8"/>
    <w:rsid w:val="002C5068"/>
    <w:rsid w:val="002C72AA"/>
    <w:rsid w:val="002E5651"/>
    <w:rsid w:val="003059E4"/>
    <w:rsid w:val="003116FA"/>
    <w:rsid w:val="003139D2"/>
    <w:rsid w:val="00314E8F"/>
    <w:rsid w:val="0032143A"/>
    <w:rsid w:val="00321D6E"/>
    <w:rsid w:val="0032307A"/>
    <w:rsid w:val="00324C03"/>
    <w:rsid w:val="00327588"/>
    <w:rsid w:val="00337F07"/>
    <w:rsid w:val="003517F0"/>
    <w:rsid w:val="003807C3"/>
    <w:rsid w:val="0038266B"/>
    <w:rsid w:val="00386AE2"/>
    <w:rsid w:val="00386F1A"/>
    <w:rsid w:val="003A0330"/>
    <w:rsid w:val="003B0F7A"/>
    <w:rsid w:val="003B5C72"/>
    <w:rsid w:val="003D3392"/>
    <w:rsid w:val="003E2DDA"/>
    <w:rsid w:val="003E3CA1"/>
    <w:rsid w:val="004005C4"/>
    <w:rsid w:val="004303EA"/>
    <w:rsid w:val="00453474"/>
    <w:rsid w:val="0045506C"/>
    <w:rsid w:val="00456135"/>
    <w:rsid w:val="00484DF7"/>
    <w:rsid w:val="00491E8C"/>
    <w:rsid w:val="00493040"/>
    <w:rsid w:val="004B74B5"/>
    <w:rsid w:val="004E1374"/>
    <w:rsid w:val="004E2621"/>
    <w:rsid w:val="004E50EA"/>
    <w:rsid w:val="004F1C15"/>
    <w:rsid w:val="004F7035"/>
    <w:rsid w:val="00504004"/>
    <w:rsid w:val="0050656B"/>
    <w:rsid w:val="00513CE6"/>
    <w:rsid w:val="005154A5"/>
    <w:rsid w:val="00535B5D"/>
    <w:rsid w:val="00547FA3"/>
    <w:rsid w:val="0055117B"/>
    <w:rsid w:val="00561055"/>
    <w:rsid w:val="005760E6"/>
    <w:rsid w:val="005842F3"/>
    <w:rsid w:val="00592015"/>
    <w:rsid w:val="005A6043"/>
    <w:rsid w:val="005B2F42"/>
    <w:rsid w:val="005D5253"/>
    <w:rsid w:val="005D56C4"/>
    <w:rsid w:val="005E4532"/>
    <w:rsid w:val="00605CF3"/>
    <w:rsid w:val="0061084B"/>
    <w:rsid w:val="006176A7"/>
    <w:rsid w:val="00647F96"/>
    <w:rsid w:val="00651276"/>
    <w:rsid w:val="006538DD"/>
    <w:rsid w:val="006552E6"/>
    <w:rsid w:val="0067349F"/>
    <w:rsid w:val="00697D9A"/>
    <w:rsid w:val="006C78C9"/>
    <w:rsid w:val="00701481"/>
    <w:rsid w:val="00710BF7"/>
    <w:rsid w:val="00714B0C"/>
    <w:rsid w:val="00716135"/>
    <w:rsid w:val="00716148"/>
    <w:rsid w:val="00721E12"/>
    <w:rsid w:val="00723419"/>
    <w:rsid w:val="0072635E"/>
    <w:rsid w:val="00761D7A"/>
    <w:rsid w:val="00782543"/>
    <w:rsid w:val="007A4982"/>
    <w:rsid w:val="007B240F"/>
    <w:rsid w:val="007C37B6"/>
    <w:rsid w:val="007D4685"/>
    <w:rsid w:val="007E27FE"/>
    <w:rsid w:val="007E7F6B"/>
    <w:rsid w:val="007F01DE"/>
    <w:rsid w:val="007F7502"/>
    <w:rsid w:val="008002B9"/>
    <w:rsid w:val="00801C5F"/>
    <w:rsid w:val="00805FB4"/>
    <w:rsid w:val="008064CB"/>
    <w:rsid w:val="00853560"/>
    <w:rsid w:val="00862E5D"/>
    <w:rsid w:val="00883300"/>
    <w:rsid w:val="0088771C"/>
    <w:rsid w:val="008929D2"/>
    <w:rsid w:val="008A0F73"/>
    <w:rsid w:val="008A4C9D"/>
    <w:rsid w:val="008D38EF"/>
    <w:rsid w:val="008D5535"/>
    <w:rsid w:val="0090329F"/>
    <w:rsid w:val="00921866"/>
    <w:rsid w:val="009304F3"/>
    <w:rsid w:val="0093073A"/>
    <w:rsid w:val="00941E6F"/>
    <w:rsid w:val="0094727F"/>
    <w:rsid w:val="00947E01"/>
    <w:rsid w:val="009504FF"/>
    <w:rsid w:val="00974400"/>
    <w:rsid w:val="0097485F"/>
    <w:rsid w:val="00982A92"/>
    <w:rsid w:val="009A0E29"/>
    <w:rsid w:val="009A12F3"/>
    <w:rsid w:val="009A738C"/>
    <w:rsid w:val="009B2C96"/>
    <w:rsid w:val="009C3175"/>
    <w:rsid w:val="009C31AA"/>
    <w:rsid w:val="009E1120"/>
    <w:rsid w:val="009E561E"/>
    <w:rsid w:val="00A0085B"/>
    <w:rsid w:val="00A0164B"/>
    <w:rsid w:val="00A06C7D"/>
    <w:rsid w:val="00A35E81"/>
    <w:rsid w:val="00A40487"/>
    <w:rsid w:val="00A472C0"/>
    <w:rsid w:val="00A759B6"/>
    <w:rsid w:val="00A84B6D"/>
    <w:rsid w:val="00A85EC5"/>
    <w:rsid w:val="00A90819"/>
    <w:rsid w:val="00A93635"/>
    <w:rsid w:val="00AD7395"/>
    <w:rsid w:val="00AD7F83"/>
    <w:rsid w:val="00AE13CE"/>
    <w:rsid w:val="00B07D5F"/>
    <w:rsid w:val="00B13C20"/>
    <w:rsid w:val="00B17278"/>
    <w:rsid w:val="00B31689"/>
    <w:rsid w:val="00B561C3"/>
    <w:rsid w:val="00B634EA"/>
    <w:rsid w:val="00B70E82"/>
    <w:rsid w:val="00B72D68"/>
    <w:rsid w:val="00B75C6A"/>
    <w:rsid w:val="00B834EE"/>
    <w:rsid w:val="00B8715E"/>
    <w:rsid w:val="00B9695E"/>
    <w:rsid w:val="00BA2362"/>
    <w:rsid w:val="00BB7EE9"/>
    <w:rsid w:val="00BD19BD"/>
    <w:rsid w:val="00BD3482"/>
    <w:rsid w:val="00BF16F1"/>
    <w:rsid w:val="00BF18E1"/>
    <w:rsid w:val="00BF6C06"/>
    <w:rsid w:val="00C03D4B"/>
    <w:rsid w:val="00C17521"/>
    <w:rsid w:val="00C34C53"/>
    <w:rsid w:val="00C53159"/>
    <w:rsid w:val="00C7461D"/>
    <w:rsid w:val="00C75B27"/>
    <w:rsid w:val="00C76E1B"/>
    <w:rsid w:val="00C77969"/>
    <w:rsid w:val="00C8379C"/>
    <w:rsid w:val="00C91136"/>
    <w:rsid w:val="00C960BE"/>
    <w:rsid w:val="00CC0192"/>
    <w:rsid w:val="00CC57D4"/>
    <w:rsid w:val="00CC67C6"/>
    <w:rsid w:val="00CE161B"/>
    <w:rsid w:val="00CF23AB"/>
    <w:rsid w:val="00D054F3"/>
    <w:rsid w:val="00D12E37"/>
    <w:rsid w:val="00D27001"/>
    <w:rsid w:val="00D43220"/>
    <w:rsid w:val="00D43F34"/>
    <w:rsid w:val="00D45B70"/>
    <w:rsid w:val="00D46A47"/>
    <w:rsid w:val="00D50C40"/>
    <w:rsid w:val="00D63BE0"/>
    <w:rsid w:val="00D9306D"/>
    <w:rsid w:val="00DC1D15"/>
    <w:rsid w:val="00DC2E47"/>
    <w:rsid w:val="00DC480F"/>
    <w:rsid w:val="00DD06C4"/>
    <w:rsid w:val="00DD45A7"/>
    <w:rsid w:val="00DE138B"/>
    <w:rsid w:val="00E0102E"/>
    <w:rsid w:val="00E3354B"/>
    <w:rsid w:val="00E3471B"/>
    <w:rsid w:val="00E34D0E"/>
    <w:rsid w:val="00E40F77"/>
    <w:rsid w:val="00E45F4F"/>
    <w:rsid w:val="00E47C4C"/>
    <w:rsid w:val="00E5593F"/>
    <w:rsid w:val="00E62BA8"/>
    <w:rsid w:val="00E72599"/>
    <w:rsid w:val="00E85EEB"/>
    <w:rsid w:val="00EA740E"/>
    <w:rsid w:val="00EA7410"/>
    <w:rsid w:val="00EA78EC"/>
    <w:rsid w:val="00EB14C7"/>
    <w:rsid w:val="00EB35A8"/>
    <w:rsid w:val="00EB6204"/>
    <w:rsid w:val="00ED0473"/>
    <w:rsid w:val="00EE3776"/>
    <w:rsid w:val="00F0303E"/>
    <w:rsid w:val="00F05EBA"/>
    <w:rsid w:val="00F261B4"/>
    <w:rsid w:val="00F2751D"/>
    <w:rsid w:val="00F349EF"/>
    <w:rsid w:val="00F47013"/>
    <w:rsid w:val="00F52776"/>
    <w:rsid w:val="00F57633"/>
    <w:rsid w:val="00F73918"/>
    <w:rsid w:val="00F806D9"/>
    <w:rsid w:val="00F81CEA"/>
    <w:rsid w:val="00F85D83"/>
    <w:rsid w:val="00F90BAA"/>
    <w:rsid w:val="00F93125"/>
    <w:rsid w:val="00F934F7"/>
    <w:rsid w:val="00FB0793"/>
    <w:rsid w:val="00FB1EC4"/>
    <w:rsid w:val="00FB77FD"/>
    <w:rsid w:val="00FC0C0B"/>
    <w:rsid w:val="00FC1D3C"/>
    <w:rsid w:val="00FC43ED"/>
    <w:rsid w:val="00FD2C53"/>
    <w:rsid w:val="00FD3355"/>
    <w:rsid w:val="00FF1617"/>
    <w:rsid w:val="00FF3686"/>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FD0F5B"/>
  <w15:chartTrackingRefBased/>
  <w15:docId w15:val="{4DB1B7FC-74A8-46E4-B07D-4DBBF02905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sk-SK" w:eastAsia="sk-SK"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style>
  <w:style w:type="paragraph" w:styleId="Nadpis1">
    <w:name w:val="heading 1"/>
    <w:basedOn w:val="Normlny"/>
    <w:next w:val="Normlny"/>
    <w:qFormat/>
    <w:pPr>
      <w:keepNext/>
      <w:ind w:left="360"/>
      <w:jc w:val="both"/>
      <w:outlineLvl w:val="0"/>
    </w:pPr>
    <w:rPr>
      <w:color w:val="FF0000"/>
      <w:sz w:val="24"/>
    </w:rPr>
  </w:style>
  <w:style w:type="paragraph" w:styleId="Nadpis2">
    <w:name w:val="heading 2"/>
    <w:basedOn w:val="Normlny"/>
    <w:next w:val="Normlny"/>
    <w:qFormat/>
    <w:pPr>
      <w:keepNext/>
      <w:ind w:left="851" w:hanging="491"/>
      <w:jc w:val="both"/>
      <w:outlineLvl w:val="1"/>
    </w:pPr>
    <w:rPr>
      <w:sz w:val="24"/>
    </w:rPr>
  </w:style>
  <w:style w:type="paragraph" w:styleId="Nadpis3">
    <w:name w:val="heading 3"/>
    <w:basedOn w:val="Normlny"/>
    <w:next w:val="Normlny"/>
    <w:qFormat/>
    <w:pPr>
      <w:keepNext/>
      <w:ind w:left="360"/>
      <w:jc w:val="both"/>
      <w:outlineLvl w:val="2"/>
    </w:pPr>
    <w:rPr>
      <w:b/>
      <w:sz w:val="24"/>
    </w:rPr>
  </w:style>
  <w:style w:type="paragraph" w:styleId="Nadpis4">
    <w:name w:val="heading 4"/>
    <w:basedOn w:val="Normlny"/>
    <w:next w:val="Normlny"/>
    <w:qFormat/>
    <w:pPr>
      <w:keepNext/>
      <w:jc w:val="center"/>
      <w:outlineLvl w:val="3"/>
    </w:pPr>
    <w:rPr>
      <w:b/>
      <w:sz w:val="28"/>
    </w:rPr>
  </w:style>
  <w:style w:type="paragraph" w:styleId="Nadpis5">
    <w:name w:val="heading 5"/>
    <w:basedOn w:val="Normlny"/>
    <w:next w:val="Normlny"/>
    <w:qFormat/>
    <w:pPr>
      <w:keepNext/>
      <w:ind w:left="360"/>
      <w:jc w:val="both"/>
      <w:outlineLvl w:val="4"/>
    </w:pPr>
    <w:rPr>
      <w:sz w:val="24"/>
    </w:rPr>
  </w:style>
  <w:style w:type="paragraph" w:styleId="Nadpis6">
    <w:name w:val="heading 6"/>
    <w:basedOn w:val="Normlny"/>
    <w:next w:val="Normlny"/>
    <w:qFormat/>
    <w:pPr>
      <w:keepNext/>
      <w:jc w:val="center"/>
      <w:outlineLvl w:val="5"/>
    </w:pPr>
    <w:rPr>
      <w:b/>
      <w:bCs/>
    </w:rPr>
  </w:style>
  <w:style w:type="paragraph" w:styleId="Nadpis7">
    <w:name w:val="heading 7"/>
    <w:basedOn w:val="Normlny"/>
    <w:next w:val="Normlny"/>
    <w:qFormat/>
    <w:pPr>
      <w:spacing w:before="240" w:after="60"/>
      <w:outlineLvl w:val="6"/>
    </w:pPr>
    <w:rPr>
      <w:sz w:val="24"/>
      <w:szCs w:val="24"/>
    </w:rPr>
  </w:style>
  <w:style w:type="paragraph" w:styleId="Nadpis8">
    <w:name w:val="heading 8"/>
    <w:basedOn w:val="Normlny"/>
    <w:next w:val="Normlny"/>
    <w:qFormat/>
    <w:pPr>
      <w:keepNext/>
      <w:tabs>
        <w:tab w:val="left" w:pos="11520"/>
      </w:tabs>
      <w:autoSpaceDE w:val="0"/>
      <w:autoSpaceDN w:val="0"/>
      <w:adjustRightInd w:val="0"/>
      <w:ind w:left="360" w:hanging="720"/>
      <w:jc w:val="center"/>
      <w:outlineLvl w:val="7"/>
    </w:pPr>
    <w:rPr>
      <w:b/>
      <w:sz w:val="28"/>
      <w:szCs w:val="28"/>
    </w:rPr>
  </w:style>
  <w:style w:type="paragraph" w:styleId="Nadpis9">
    <w:name w:val="heading 9"/>
    <w:basedOn w:val="Normlny"/>
    <w:next w:val="Normlny"/>
    <w:qFormat/>
    <w:pPr>
      <w:keepNext/>
      <w:tabs>
        <w:tab w:val="num" w:pos="720"/>
      </w:tabs>
      <w:jc w:val="right"/>
      <w:outlineLvl w:val="8"/>
    </w:pPr>
    <w:rPr>
      <w:sz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znaitext">
    <w:name w:val="Block Text"/>
    <w:basedOn w:val="Normlny"/>
    <w:pPr>
      <w:tabs>
        <w:tab w:val="left" w:pos="12333"/>
        <w:tab w:val="left" w:pos="12474"/>
      </w:tabs>
      <w:ind w:left="284" w:right="1690"/>
    </w:pPr>
    <w:rPr>
      <w:sz w:val="28"/>
    </w:rPr>
  </w:style>
  <w:style w:type="paragraph" w:customStyle="1" w:styleId="Normlny0">
    <w:name w:val="Normlny"/>
    <w:rPr>
      <w:rFonts w:ascii="MS Sans Serif" w:hAnsi="MS Sans Serif"/>
      <w:snapToGrid w:val="0"/>
      <w:sz w:val="24"/>
    </w:rPr>
  </w:style>
  <w:style w:type="paragraph" w:styleId="Zarkazkladnhotextu">
    <w:name w:val="Body Text Indent"/>
    <w:basedOn w:val="Normlny"/>
    <w:link w:val="ZarkazkladnhotextuChar"/>
    <w:semiHidden/>
    <w:pPr>
      <w:spacing w:after="120" w:line="480" w:lineRule="auto"/>
    </w:pPr>
    <w:rPr>
      <w:sz w:val="22"/>
    </w:rPr>
  </w:style>
  <w:style w:type="paragraph" w:styleId="Zarkazkladnhotextu2">
    <w:name w:val="Body Text Indent 2"/>
    <w:basedOn w:val="Normlny"/>
    <w:semiHidden/>
    <w:pPr>
      <w:spacing w:after="120" w:line="480" w:lineRule="auto"/>
      <w:ind w:left="283"/>
    </w:pPr>
    <w:rPr>
      <w:sz w:val="22"/>
    </w:rPr>
  </w:style>
  <w:style w:type="character" w:styleId="Odkaznapoznmkupodiarou">
    <w:name w:val="footnote reference"/>
    <w:uiPriority w:val="99"/>
    <w:semiHidden/>
    <w:rPr>
      <w:vertAlign w:val="superscript"/>
    </w:rPr>
  </w:style>
  <w:style w:type="paragraph" w:styleId="Textpoznmkypodiarou">
    <w:name w:val="footnote text"/>
    <w:basedOn w:val="Normlny"/>
    <w:link w:val="TextpoznmkypodiarouChar"/>
    <w:semiHidden/>
    <w:pPr>
      <w:overflowPunct w:val="0"/>
      <w:autoSpaceDE w:val="0"/>
      <w:autoSpaceDN w:val="0"/>
      <w:adjustRightInd w:val="0"/>
      <w:textAlignment w:val="baseline"/>
    </w:pPr>
    <w:rPr>
      <w:rFonts w:ascii="MS Sans Serif" w:hAnsi="MS Sans Serif"/>
      <w:lang w:eastAsia="cs-CZ"/>
    </w:rPr>
  </w:style>
  <w:style w:type="paragraph" w:styleId="Pta">
    <w:name w:val="footer"/>
    <w:basedOn w:val="Normlny"/>
    <w:pPr>
      <w:tabs>
        <w:tab w:val="center" w:pos="4536"/>
        <w:tab w:val="right" w:pos="9072"/>
      </w:tabs>
    </w:pPr>
  </w:style>
  <w:style w:type="character" w:styleId="slostrany">
    <w:name w:val="page number"/>
    <w:basedOn w:val="Predvolenpsmoodseku"/>
    <w:semiHidden/>
  </w:style>
  <w:style w:type="paragraph" w:styleId="Zarkazkladnhotextu3">
    <w:name w:val="Body Text Indent 3"/>
    <w:basedOn w:val="Normlny"/>
    <w:semiHidden/>
    <w:pPr>
      <w:autoSpaceDE w:val="0"/>
      <w:autoSpaceDN w:val="0"/>
      <w:adjustRightInd w:val="0"/>
      <w:ind w:left="360"/>
      <w:jc w:val="both"/>
    </w:pPr>
    <w:rPr>
      <w:sz w:val="24"/>
    </w:rPr>
  </w:style>
  <w:style w:type="paragraph" w:styleId="Zkladntext">
    <w:name w:val="Body Text"/>
    <w:basedOn w:val="Normlny"/>
    <w:semiHidden/>
    <w:pPr>
      <w:spacing w:after="120"/>
    </w:pPr>
  </w:style>
  <w:style w:type="paragraph" w:styleId="Nzov">
    <w:name w:val="Title"/>
    <w:basedOn w:val="Normlny"/>
    <w:link w:val="NzovChar"/>
    <w:qFormat/>
    <w:pPr>
      <w:spacing w:before="120" w:after="120"/>
      <w:jc w:val="center"/>
      <w:outlineLvl w:val="0"/>
    </w:pPr>
    <w:rPr>
      <w:rFonts w:ascii="Arial" w:hAnsi="Arial"/>
      <w:caps/>
      <w:sz w:val="24"/>
    </w:rPr>
  </w:style>
  <w:style w:type="paragraph" w:customStyle="1" w:styleId="xl26">
    <w:name w:val="xl26"/>
    <w:basedOn w:val="Normlny"/>
    <w:pPr>
      <w:spacing w:before="100" w:beforeAutospacing="1" w:after="100" w:afterAutospacing="1"/>
      <w:jc w:val="center"/>
      <w:textAlignment w:val="center"/>
    </w:pPr>
    <w:rPr>
      <w:rFonts w:ascii="Arial Unicode MS" w:eastAsia="Arial Unicode MS" w:hAnsi="Arial Unicode MS" w:cs="Arial Unicode MS"/>
      <w:sz w:val="24"/>
      <w:szCs w:val="24"/>
    </w:rPr>
  </w:style>
  <w:style w:type="paragraph" w:customStyle="1" w:styleId="Normlny1">
    <w:name w:val="[Normálny]"/>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Courier New" w:eastAsia="Courier New" w:hAnsi="Courier New"/>
      <w:noProof/>
      <w:sz w:val="24"/>
      <w:lang w:val="en-US" w:eastAsia="en-US"/>
    </w:rPr>
  </w:style>
  <w:style w:type="paragraph" w:styleId="Zkladntext2">
    <w:name w:val="Body Text 2"/>
    <w:basedOn w:val="Normlny"/>
    <w:link w:val="Zkladntext2Char"/>
    <w:semiHidden/>
    <w:pPr>
      <w:spacing w:after="120" w:line="480" w:lineRule="auto"/>
    </w:pPr>
  </w:style>
  <w:style w:type="paragraph" w:styleId="Obyajntext">
    <w:name w:val="Plain Text"/>
    <w:basedOn w:val="Normlny"/>
    <w:semiHidden/>
    <w:rPr>
      <w:rFonts w:ascii="Courier New" w:hAnsi="Courier New"/>
    </w:rPr>
  </w:style>
  <w:style w:type="paragraph" w:styleId="Hlavika">
    <w:name w:val="header"/>
    <w:basedOn w:val="Normlny"/>
    <w:link w:val="HlavikaChar"/>
    <w:pPr>
      <w:tabs>
        <w:tab w:val="center" w:pos="4536"/>
        <w:tab w:val="right" w:pos="9072"/>
      </w:tabs>
    </w:pPr>
  </w:style>
  <w:style w:type="paragraph" w:customStyle="1" w:styleId="tl">
    <w:name w:val="Štýl"/>
    <w:pPr>
      <w:widowControl w:val="0"/>
      <w:autoSpaceDE w:val="0"/>
      <w:autoSpaceDN w:val="0"/>
      <w:adjustRightInd w:val="0"/>
    </w:pPr>
    <w:rPr>
      <w:sz w:val="24"/>
      <w:szCs w:val="24"/>
    </w:rPr>
  </w:style>
  <w:style w:type="paragraph" w:styleId="truktradokumentu">
    <w:name w:val="Document Map"/>
    <w:basedOn w:val="Normlny"/>
    <w:semiHidden/>
    <w:pPr>
      <w:shd w:val="clear" w:color="auto" w:fill="000080"/>
    </w:pPr>
    <w:rPr>
      <w:rFonts w:ascii="Tahoma" w:hAnsi="Tahoma" w:cs="Tahoma"/>
    </w:rPr>
  </w:style>
  <w:style w:type="paragraph" w:styleId="Zkladntext3">
    <w:name w:val="Body Text 3"/>
    <w:basedOn w:val="Normlny"/>
    <w:semiHidden/>
    <w:pPr>
      <w:tabs>
        <w:tab w:val="left" w:pos="360"/>
      </w:tabs>
      <w:spacing w:before="120"/>
      <w:jc w:val="both"/>
    </w:pPr>
    <w:rPr>
      <w:rFonts w:cs="Arial"/>
      <w:sz w:val="24"/>
    </w:rPr>
  </w:style>
  <w:style w:type="paragraph" w:customStyle="1" w:styleId="Style3">
    <w:name w:val="Style3"/>
    <w:basedOn w:val="Normlny"/>
    <w:pPr>
      <w:widowControl w:val="0"/>
      <w:autoSpaceDE w:val="0"/>
      <w:autoSpaceDN w:val="0"/>
      <w:adjustRightInd w:val="0"/>
    </w:pPr>
    <w:rPr>
      <w:sz w:val="24"/>
      <w:szCs w:val="24"/>
    </w:rPr>
  </w:style>
  <w:style w:type="paragraph" w:customStyle="1" w:styleId="Style4">
    <w:name w:val="Style4"/>
    <w:basedOn w:val="Normlny"/>
    <w:pPr>
      <w:widowControl w:val="0"/>
      <w:autoSpaceDE w:val="0"/>
      <w:autoSpaceDN w:val="0"/>
      <w:adjustRightInd w:val="0"/>
      <w:spacing w:line="288" w:lineRule="exact"/>
      <w:jc w:val="both"/>
    </w:pPr>
    <w:rPr>
      <w:sz w:val="24"/>
      <w:szCs w:val="24"/>
    </w:rPr>
  </w:style>
  <w:style w:type="paragraph" w:customStyle="1" w:styleId="Style6">
    <w:name w:val="Style6"/>
    <w:basedOn w:val="Normlny"/>
    <w:pPr>
      <w:widowControl w:val="0"/>
      <w:autoSpaceDE w:val="0"/>
      <w:autoSpaceDN w:val="0"/>
      <w:adjustRightInd w:val="0"/>
      <w:spacing w:line="278" w:lineRule="exact"/>
      <w:jc w:val="center"/>
    </w:pPr>
    <w:rPr>
      <w:sz w:val="24"/>
      <w:szCs w:val="24"/>
    </w:rPr>
  </w:style>
  <w:style w:type="character" w:customStyle="1" w:styleId="FontStyle13">
    <w:name w:val="Font Style13"/>
    <w:rPr>
      <w:rFonts w:ascii="Times New Roman" w:hAnsi="Times New Roman" w:cs="Times New Roman"/>
      <w:i/>
      <w:iCs/>
      <w:sz w:val="22"/>
      <w:szCs w:val="22"/>
    </w:rPr>
  </w:style>
  <w:style w:type="character" w:customStyle="1" w:styleId="FontStyle14">
    <w:name w:val="Font Style14"/>
    <w:rPr>
      <w:rFonts w:ascii="Times New Roman" w:hAnsi="Times New Roman" w:cs="Times New Roman"/>
      <w:sz w:val="22"/>
      <w:szCs w:val="22"/>
    </w:rPr>
  </w:style>
  <w:style w:type="character" w:customStyle="1" w:styleId="FontStyle12">
    <w:name w:val="Font Style12"/>
    <w:rPr>
      <w:rFonts w:ascii="Times New Roman" w:hAnsi="Times New Roman" w:cs="Times New Roman"/>
      <w:b/>
      <w:bCs/>
      <w:sz w:val="22"/>
      <w:szCs w:val="22"/>
    </w:rPr>
  </w:style>
  <w:style w:type="character" w:styleId="Hypertextovprepojenie">
    <w:name w:val="Hyperlink"/>
    <w:semiHidden/>
    <w:rPr>
      <w:color w:val="0000FF"/>
      <w:u w:val="single"/>
    </w:rPr>
  </w:style>
  <w:style w:type="paragraph" w:styleId="Textbubliny">
    <w:name w:val="Balloon Text"/>
    <w:basedOn w:val="Normlny"/>
    <w:link w:val="TextbublinyChar"/>
    <w:uiPriority w:val="99"/>
    <w:semiHidden/>
    <w:unhideWhenUsed/>
    <w:rsid w:val="00716148"/>
    <w:rPr>
      <w:rFonts w:ascii="Tahoma" w:hAnsi="Tahoma" w:cs="Tahoma"/>
      <w:sz w:val="16"/>
      <w:szCs w:val="16"/>
    </w:rPr>
  </w:style>
  <w:style w:type="character" w:customStyle="1" w:styleId="TextbublinyChar">
    <w:name w:val="Text bubliny Char"/>
    <w:link w:val="Textbubliny"/>
    <w:uiPriority w:val="99"/>
    <w:semiHidden/>
    <w:rsid w:val="00716148"/>
    <w:rPr>
      <w:rFonts w:ascii="Tahoma" w:hAnsi="Tahoma" w:cs="Tahoma"/>
      <w:sz w:val="16"/>
      <w:szCs w:val="16"/>
    </w:rPr>
  </w:style>
  <w:style w:type="character" w:customStyle="1" w:styleId="TextpoznmkypodiarouChar">
    <w:name w:val="Text poznámky pod čiarou Char"/>
    <w:link w:val="Textpoznmkypodiarou"/>
    <w:semiHidden/>
    <w:rsid w:val="00DC2E47"/>
    <w:rPr>
      <w:rFonts w:ascii="MS Sans Serif" w:hAnsi="MS Sans Serif"/>
      <w:lang w:eastAsia="cs-CZ"/>
    </w:rPr>
  </w:style>
  <w:style w:type="paragraph" w:styleId="Odsekzoznamu">
    <w:name w:val="List Paragraph"/>
    <w:basedOn w:val="Normlny"/>
    <w:uiPriority w:val="34"/>
    <w:qFormat/>
    <w:rsid w:val="002640FF"/>
    <w:pPr>
      <w:ind w:left="708"/>
    </w:pPr>
  </w:style>
  <w:style w:type="character" w:customStyle="1" w:styleId="NzovChar">
    <w:name w:val="Názov Char"/>
    <w:link w:val="Nzov"/>
    <w:rsid w:val="00004690"/>
    <w:rPr>
      <w:rFonts w:ascii="Arial" w:hAnsi="Arial"/>
      <w:caps/>
      <w:sz w:val="24"/>
    </w:rPr>
  </w:style>
  <w:style w:type="character" w:customStyle="1" w:styleId="Zkladntext2Char">
    <w:name w:val="Základný text 2 Char"/>
    <w:link w:val="Zkladntext2"/>
    <w:semiHidden/>
    <w:rsid w:val="00004690"/>
  </w:style>
  <w:style w:type="character" w:customStyle="1" w:styleId="HlavikaChar">
    <w:name w:val="Hlavička Char"/>
    <w:link w:val="Hlavika"/>
    <w:locked/>
    <w:rsid w:val="00EE3776"/>
  </w:style>
  <w:style w:type="table" w:styleId="Mriekatabuky">
    <w:name w:val="Table Grid"/>
    <w:basedOn w:val="Normlnatabuka"/>
    <w:uiPriority w:val="59"/>
    <w:rsid w:val="009472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arkazkladnhotextuChar">
    <w:name w:val="Zarážka základného textu Char"/>
    <w:link w:val="Zarkazkladnhotextu"/>
    <w:semiHidden/>
    <w:locked/>
    <w:rsid w:val="00B07D5F"/>
    <w:rPr>
      <w:sz w:val="22"/>
    </w:rPr>
  </w:style>
  <w:style w:type="paragraph" w:styleId="Normlnywebov">
    <w:name w:val="Normal (Web)"/>
    <w:basedOn w:val="Normlny"/>
    <w:uiPriority w:val="99"/>
    <w:semiHidden/>
    <w:unhideWhenUsed/>
    <w:rsid w:val="00072A77"/>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478479">
      <w:bodyDiv w:val="1"/>
      <w:marLeft w:val="0"/>
      <w:marRight w:val="0"/>
      <w:marTop w:val="0"/>
      <w:marBottom w:val="0"/>
      <w:divBdr>
        <w:top w:val="none" w:sz="0" w:space="0" w:color="auto"/>
        <w:left w:val="none" w:sz="0" w:space="0" w:color="auto"/>
        <w:bottom w:val="none" w:sz="0" w:space="0" w:color="auto"/>
        <w:right w:val="none" w:sz="0" w:space="0" w:color="auto"/>
      </w:divBdr>
    </w:div>
    <w:div w:id="176114855">
      <w:bodyDiv w:val="1"/>
      <w:marLeft w:val="0"/>
      <w:marRight w:val="0"/>
      <w:marTop w:val="0"/>
      <w:marBottom w:val="0"/>
      <w:divBdr>
        <w:top w:val="none" w:sz="0" w:space="0" w:color="auto"/>
        <w:left w:val="none" w:sz="0" w:space="0" w:color="auto"/>
        <w:bottom w:val="none" w:sz="0" w:space="0" w:color="auto"/>
        <w:right w:val="none" w:sz="0" w:space="0" w:color="auto"/>
      </w:divBdr>
    </w:div>
    <w:div w:id="491258261">
      <w:bodyDiv w:val="1"/>
      <w:marLeft w:val="0"/>
      <w:marRight w:val="0"/>
      <w:marTop w:val="0"/>
      <w:marBottom w:val="0"/>
      <w:divBdr>
        <w:top w:val="none" w:sz="0" w:space="0" w:color="auto"/>
        <w:left w:val="none" w:sz="0" w:space="0" w:color="auto"/>
        <w:bottom w:val="none" w:sz="0" w:space="0" w:color="auto"/>
        <w:right w:val="none" w:sz="0" w:space="0" w:color="auto"/>
      </w:divBdr>
    </w:div>
    <w:div w:id="738208839">
      <w:bodyDiv w:val="1"/>
      <w:marLeft w:val="0"/>
      <w:marRight w:val="0"/>
      <w:marTop w:val="0"/>
      <w:marBottom w:val="0"/>
      <w:divBdr>
        <w:top w:val="none" w:sz="0" w:space="0" w:color="auto"/>
        <w:left w:val="none" w:sz="0" w:space="0" w:color="auto"/>
        <w:bottom w:val="none" w:sz="0" w:space="0" w:color="auto"/>
        <w:right w:val="none" w:sz="0" w:space="0" w:color="auto"/>
      </w:divBdr>
    </w:div>
    <w:div w:id="790325316">
      <w:bodyDiv w:val="1"/>
      <w:marLeft w:val="0"/>
      <w:marRight w:val="0"/>
      <w:marTop w:val="0"/>
      <w:marBottom w:val="0"/>
      <w:divBdr>
        <w:top w:val="none" w:sz="0" w:space="0" w:color="auto"/>
        <w:left w:val="none" w:sz="0" w:space="0" w:color="auto"/>
        <w:bottom w:val="none" w:sz="0" w:space="0" w:color="auto"/>
        <w:right w:val="none" w:sz="0" w:space="0" w:color="auto"/>
      </w:divBdr>
    </w:div>
    <w:div w:id="895430454">
      <w:bodyDiv w:val="1"/>
      <w:marLeft w:val="0"/>
      <w:marRight w:val="0"/>
      <w:marTop w:val="0"/>
      <w:marBottom w:val="0"/>
      <w:divBdr>
        <w:top w:val="none" w:sz="0" w:space="0" w:color="auto"/>
        <w:left w:val="none" w:sz="0" w:space="0" w:color="auto"/>
        <w:bottom w:val="none" w:sz="0" w:space="0" w:color="auto"/>
        <w:right w:val="none" w:sz="0" w:space="0" w:color="auto"/>
      </w:divBdr>
    </w:div>
    <w:div w:id="975642128">
      <w:bodyDiv w:val="1"/>
      <w:marLeft w:val="0"/>
      <w:marRight w:val="0"/>
      <w:marTop w:val="0"/>
      <w:marBottom w:val="0"/>
      <w:divBdr>
        <w:top w:val="none" w:sz="0" w:space="0" w:color="auto"/>
        <w:left w:val="none" w:sz="0" w:space="0" w:color="auto"/>
        <w:bottom w:val="none" w:sz="0" w:space="0" w:color="auto"/>
        <w:right w:val="none" w:sz="0" w:space="0" w:color="auto"/>
      </w:divBdr>
    </w:div>
    <w:div w:id="985864393">
      <w:bodyDiv w:val="1"/>
      <w:marLeft w:val="0"/>
      <w:marRight w:val="0"/>
      <w:marTop w:val="0"/>
      <w:marBottom w:val="0"/>
      <w:divBdr>
        <w:top w:val="none" w:sz="0" w:space="0" w:color="auto"/>
        <w:left w:val="none" w:sz="0" w:space="0" w:color="auto"/>
        <w:bottom w:val="none" w:sz="0" w:space="0" w:color="auto"/>
        <w:right w:val="none" w:sz="0" w:space="0" w:color="auto"/>
      </w:divBdr>
    </w:div>
    <w:div w:id="1128429534">
      <w:bodyDiv w:val="1"/>
      <w:marLeft w:val="0"/>
      <w:marRight w:val="0"/>
      <w:marTop w:val="0"/>
      <w:marBottom w:val="0"/>
      <w:divBdr>
        <w:top w:val="none" w:sz="0" w:space="0" w:color="auto"/>
        <w:left w:val="none" w:sz="0" w:space="0" w:color="auto"/>
        <w:bottom w:val="none" w:sz="0" w:space="0" w:color="auto"/>
        <w:right w:val="none" w:sz="0" w:space="0" w:color="auto"/>
      </w:divBdr>
    </w:div>
    <w:div w:id="1180583202">
      <w:bodyDiv w:val="1"/>
      <w:marLeft w:val="0"/>
      <w:marRight w:val="0"/>
      <w:marTop w:val="0"/>
      <w:marBottom w:val="0"/>
      <w:divBdr>
        <w:top w:val="none" w:sz="0" w:space="0" w:color="auto"/>
        <w:left w:val="none" w:sz="0" w:space="0" w:color="auto"/>
        <w:bottom w:val="none" w:sz="0" w:space="0" w:color="auto"/>
        <w:right w:val="none" w:sz="0" w:space="0" w:color="auto"/>
      </w:divBdr>
    </w:div>
    <w:div w:id="1422334919">
      <w:bodyDiv w:val="1"/>
      <w:marLeft w:val="0"/>
      <w:marRight w:val="0"/>
      <w:marTop w:val="0"/>
      <w:marBottom w:val="0"/>
      <w:divBdr>
        <w:top w:val="none" w:sz="0" w:space="0" w:color="auto"/>
        <w:left w:val="none" w:sz="0" w:space="0" w:color="auto"/>
        <w:bottom w:val="none" w:sz="0" w:space="0" w:color="auto"/>
        <w:right w:val="none" w:sz="0" w:space="0" w:color="auto"/>
      </w:divBdr>
    </w:div>
    <w:div w:id="1456946145">
      <w:bodyDiv w:val="1"/>
      <w:marLeft w:val="0"/>
      <w:marRight w:val="0"/>
      <w:marTop w:val="0"/>
      <w:marBottom w:val="0"/>
      <w:divBdr>
        <w:top w:val="none" w:sz="0" w:space="0" w:color="auto"/>
        <w:left w:val="none" w:sz="0" w:space="0" w:color="auto"/>
        <w:bottom w:val="none" w:sz="0" w:space="0" w:color="auto"/>
        <w:right w:val="none" w:sz="0" w:space="0" w:color="auto"/>
      </w:divBdr>
    </w:div>
    <w:div w:id="1508518776">
      <w:bodyDiv w:val="1"/>
      <w:marLeft w:val="0"/>
      <w:marRight w:val="0"/>
      <w:marTop w:val="0"/>
      <w:marBottom w:val="0"/>
      <w:divBdr>
        <w:top w:val="none" w:sz="0" w:space="0" w:color="auto"/>
        <w:left w:val="none" w:sz="0" w:space="0" w:color="auto"/>
        <w:bottom w:val="none" w:sz="0" w:space="0" w:color="auto"/>
        <w:right w:val="none" w:sz="0" w:space="0" w:color="auto"/>
      </w:divBdr>
    </w:div>
    <w:div w:id="1569268026">
      <w:bodyDiv w:val="1"/>
      <w:marLeft w:val="0"/>
      <w:marRight w:val="0"/>
      <w:marTop w:val="0"/>
      <w:marBottom w:val="0"/>
      <w:divBdr>
        <w:top w:val="none" w:sz="0" w:space="0" w:color="auto"/>
        <w:left w:val="none" w:sz="0" w:space="0" w:color="auto"/>
        <w:bottom w:val="none" w:sz="0" w:space="0" w:color="auto"/>
        <w:right w:val="none" w:sz="0" w:space="0" w:color="auto"/>
      </w:divBdr>
    </w:div>
    <w:div w:id="1747216233">
      <w:bodyDiv w:val="1"/>
      <w:marLeft w:val="0"/>
      <w:marRight w:val="0"/>
      <w:marTop w:val="0"/>
      <w:marBottom w:val="0"/>
      <w:divBdr>
        <w:top w:val="none" w:sz="0" w:space="0" w:color="auto"/>
        <w:left w:val="none" w:sz="0" w:space="0" w:color="auto"/>
        <w:bottom w:val="none" w:sz="0" w:space="0" w:color="auto"/>
        <w:right w:val="none" w:sz="0" w:space="0" w:color="auto"/>
      </w:divBdr>
    </w:div>
    <w:div w:id="1768650581">
      <w:bodyDiv w:val="1"/>
      <w:marLeft w:val="0"/>
      <w:marRight w:val="0"/>
      <w:marTop w:val="0"/>
      <w:marBottom w:val="0"/>
      <w:divBdr>
        <w:top w:val="none" w:sz="0" w:space="0" w:color="auto"/>
        <w:left w:val="none" w:sz="0" w:space="0" w:color="auto"/>
        <w:bottom w:val="none" w:sz="0" w:space="0" w:color="auto"/>
        <w:right w:val="none" w:sz="0" w:space="0" w:color="auto"/>
      </w:divBdr>
    </w:div>
    <w:div w:id="1881235994">
      <w:bodyDiv w:val="1"/>
      <w:marLeft w:val="0"/>
      <w:marRight w:val="0"/>
      <w:marTop w:val="0"/>
      <w:marBottom w:val="0"/>
      <w:divBdr>
        <w:top w:val="none" w:sz="0" w:space="0" w:color="auto"/>
        <w:left w:val="none" w:sz="0" w:space="0" w:color="auto"/>
        <w:bottom w:val="none" w:sz="0" w:space="0" w:color="auto"/>
        <w:right w:val="none" w:sz="0" w:space="0" w:color="auto"/>
      </w:divBdr>
    </w:div>
    <w:div w:id="2071727812">
      <w:bodyDiv w:val="1"/>
      <w:marLeft w:val="0"/>
      <w:marRight w:val="0"/>
      <w:marTop w:val="0"/>
      <w:marBottom w:val="0"/>
      <w:divBdr>
        <w:top w:val="none" w:sz="0" w:space="0" w:color="auto"/>
        <w:left w:val="none" w:sz="0" w:space="0" w:color="auto"/>
        <w:bottom w:val="none" w:sz="0" w:space="0" w:color="auto"/>
        <w:right w:val="none" w:sz="0" w:space="0" w:color="auto"/>
      </w:divBdr>
    </w:div>
    <w:div w:id="2123256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B25E46-F8E1-46C7-9223-405D14C819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2952</Words>
  <Characters>16830</Characters>
  <Application>Microsoft Office Word</Application>
  <DocSecurity>0</DocSecurity>
  <Lines>140</Lines>
  <Paragraphs>39</Paragraphs>
  <ScaleCrop>false</ScaleCrop>
  <HeadingPairs>
    <vt:vector size="2" baseType="variant">
      <vt:variant>
        <vt:lpstr>Názov</vt:lpstr>
      </vt:variant>
      <vt:variant>
        <vt:i4>1</vt:i4>
      </vt:variant>
    </vt:vector>
  </HeadingPairs>
  <TitlesOfParts>
    <vt:vector size="1" baseType="lpstr">
      <vt:lpstr>2/XXVI/2</vt:lpstr>
    </vt:vector>
  </TitlesOfParts>
  <Company>MV SR</Company>
  <LinksUpToDate>false</LinksUpToDate>
  <CharactersWithSpaces>19743</CharactersWithSpaces>
  <SharedDoc>false</SharedDoc>
  <HLinks>
    <vt:vector size="72" baseType="variant">
      <vt:variant>
        <vt:i4>6291529</vt:i4>
      </vt:variant>
      <vt:variant>
        <vt:i4>33</vt:i4>
      </vt:variant>
      <vt:variant>
        <vt:i4>0</vt:i4>
      </vt:variant>
      <vt:variant>
        <vt:i4>5</vt:i4>
      </vt:variant>
      <vt:variant>
        <vt:lpwstr>mailto:..........................@minv.sk</vt:lpwstr>
      </vt:variant>
      <vt:variant>
        <vt:lpwstr/>
      </vt:variant>
      <vt:variant>
        <vt:i4>6291529</vt:i4>
      </vt:variant>
      <vt:variant>
        <vt:i4>30</vt:i4>
      </vt:variant>
      <vt:variant>
        <vt:i4>0</vt:i4>
      </vt:variant>
      <vt:variant>
        <vt:i4>5</vt:i4>
      </vt:variant>
      <vt:variant>
        <vt:lpwstr>mailto:..........................@minv.sk</vt:lpwstr>
      </vt:variant>
      <vt:variant>
        <vt:lpwstr/>
      </vt:variant>
      <vt:variant>
        <vt:i4>2752579</vt:i4>
      </vt:variant>
      <vt:variant>
        <vt:i4>27</vt:i4>
      </vt:variant>
      <vt:variant>
        <vt:i4>0</vt:i4>
      </vt:variant>
      <vt:variant>
        <vt:i4>5</vt:i4>
      </vt:variant>
      <vt:variant>
        <vt:lpwstr>mailto:anton.valko@minv.sk</vt:lpwstr>
      </vt:variant>
      <vt:variant>
        <vt:lpwstr/>
      </vt:variant>
      <vt:variant>
        <vt:i4>6094889</vt:i4>
      </vt:variant>
      <vt:variant>
        <vt:i4>24</vt:i4>
      </vt:variant>
      <vt:variant>
        <vt:i4>0</vt:i4>
      </vt:variant>
      <vt:variant>
        <vt:i4>5</vt:i4>
      </vt:variant>
      <vt:variant>
        <vt:lpwstr>mailto:henrich.suga@minv.sk</vt:lpwstr>
      </vt:variant>
      <vt:variant>
        <vt:lpwstr/>
      </vt:variant>
      <vt:variant>
        <vt:i4>3997791</vt:i4>
      </vt:variant>
      <vt:variant>
        <vt:i4>21</vt:i4>
      </vt:variant>
      <vt:variant>
        <vt:i4>0</vt:i4>
      </vt:variant>
      <vt:variant>
        <vt:i4>5</vt:i4>
      </vt:variant>
      <vt:variant>
        <vt:lpwstr>mailto:tatiana.hromiakova@minv.sk</vt:lpwstr>
      </vt:variant>
      <vt:variant>
        <vt:lpwstr/>
      </vt:variant>
      <vt:variant>
        <vt:i4>6160442</vt:i4>
      </vt:variant>
      <vt:variant>
        <vt:i4>18</vt:i4>
      </vt:variant>
      <vt:variant>
        <vt:i4>0</vt:i4>
      </vt:variant>
      <vt:variant>
        <vt:i4>5</vt:i4>
      </vt:variant>
      <vt:variant>
        <vt:lpwstr>mailto:mikulas.noga@minv.sk</vt:lpwstr>
      </vt:variant>
      <vt:variant>
        <vt:lpwstr/>
      </vt:variant>
      <vt:variant>
        <vt:i4>3604568</vt:i4>
      </vt:variant>
      <vt:variant>
        <vt:i4>15</vt:i4>
      </vt:variant>
      <vt:variant>
        <vt:i4>0</vt:i4>
      </vt:variant>
      <vt:variant>
        <vt:i4>5</vt:i4>
      </vt:variant>
      <vt:variant>
        <vt:lpwstr>mailto:juraj.soska@minv.sk</vt:lpwstr>
      </vt:variant>
      <vt:variant>
        <vt:lpwstr/>
      </vt:variant>
      <vt:variant>
        <vt:i4>5898346</vt:i4>
      </vt:variant>
      <vt:variant>
        <vt:i4>12</vt:i4>
      </vt:variant>
      <vt:variant>
        <vt:i4>0</vt:i4>
      </vt:variant>
      <vt:variant>
        <vt:i4>5</vt:i4>
      </vt:variant>
      <vt:variant>
        <vt:lpwstr>mailto:robert.seres2@minv.sk</vt:lpwstr>
      </vt:variant>
      <vt:variant>
        <vt:lpwstr/>
      </vt:variant>
      <vt:variant>
        <vt:i4>2293838</vt:i4>
      </vt:variant>
      <vt:variant>
        <vt:i4>9</vt:i4>
      </vt:variant>
      <vt:variant>
        <vt:i4>0</vt:i4>
      </vt:variant>
      <vt:variant>
        <vt:i4>5</vt:i4>
      </vt:variant>
      <vt:variant>
        <vt:lpwstr>mailto:magdalena.pistejova@minv.sk</vt:lpwstr>
      </vt:variant>
      <vt:variant>
        <vt:lpwstr/>
      </vt:variant>
      <vt:variant>
        <vt:i4>2293838</vt:i4>
      </vt:variant>
      <vt:variant>
        <vt:i4>6</vt:i4>
      </vt:variant>
      <vt:variant>
        <vt:i4>0</vt:i4>
      </vt:variant>
      <vt:variant>
        <vt:i4>5</vt:i4>
      </vt:variant>
      <vt:variant>
        <vt:lpwstr>mailto:magdalena.pistejova@minv.sk</vt:lpwstr>
      </vt:variant>
      <vt:variant>
        <vt:lpwstr/>
      </vt:variant>
      <vt:variant>
        <vt:i4>2293838</vt:i4>
      </vt:variant>
      <vt:variant>
        <vt:i4>3</vt:i4>
      </vt:variant>
      <vt:variant>
        <vt:i4>0</vt:i4>
      </vt:variant>
      <vt:variant>
        <vt:i4>5</vt:i4>
      </vt:variant>
      <vt:variant>
        <vt:lpwstr>mailto:magdalena.pistejova@minv.sk</vt:lpwstr>
      </vt:variant>
      <vt:variant>
        <vt:lpwstr/>
      </vt:variant>
      <vt:variant>
        <vt:i4>2293838</vt:i4>
      </vt:variant>
      <vt:variant>
        <vt:i4>0</vt:i4>
      </vt:variant>
      <vt:variant>
        <vt:i4>0</vt:i4>
      </vt:variant>
      <vt:variant>
        <vt:i4>5</vt:i4>
      </vt:variant>
      <vt:variant>
        <vt:lpwstr>mailto:magdalena.pistejova@minv.sk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ODPORÚČANIA A OPATRENIA OCHRANY OBYCATEĽSTVA POČAS TERORISTICKÉHO ÚTOKU</dc:title>
  <dc:subject/>
  <dc:creator>Lukas.Halas2@minv.sk</dc:creator>
  <cp:keywords>Plán ochrany obyvateľstva</cp:keywords>
  <cp:lastModifiedBy>SABOLOVÁ Lenka</cp:lastModifiedBy>
  <cp:revision>13</cp:revision>
  <cp:lastPrinted>2022-01-20T09:38:00Z</cp:lastPrinted>
  <dcterms:created xsi:type="dcterms:W3CDTF">2025-11-25T09:17:00Z</dcterms:created>
  <dcterms:modified xsi:type="dcterms:W3CDTF">2025-11-27T07:22:00Z</dcterms:modified>
</cp:coreProperties>
</file>